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A8F9" w14:textId="77777777" w:rsidR="00BA54FB" w:rsidRPr="00BA54FB" w:rsidRDefault="00BA54FB" w:rsidP="00BA54FB">
      <w:pPr>
        <w:spacing w:after="0" w:line="240" w:lineRule="auto"/>
        <w:rPr>
          <w:rFonts w:ascii="Trebuchet MS" w:hAnsi="Trebuchet MS"/>
          <w:b/>
        </w:rPr>
      </w:pPr>
      <w:r w:rsidRPr="00BA54FB">
        <w:rPr>
          <w:rFonts w:ascii="Trebuchet MS" w:hAnsi="Trebuchet MS"/>
          <w:b/>
        </w:rPr>
        <w:t>DRAFT</w:t>
      </w:r>
    </w:p>
    <w:p w14:paraId="3741463A" w14:textId="77777777" w:rsidR="00BA54FB" w:rsidRPr="00957E8E" w:rsidRDefault="00BA54FB" w:rsidP="00BA54FB">
      <w:pPr>
        <w:spacing w:after="0" w:line="240" w:lineRule="auto"/>
        <w:jc w:val="center"/>
        <w:rPr>
          <w:rFonts w:ascii="Trebuchet MS" w:hAnsi="Trebuchet MS"/>
          <w:b/>
          <w:sz w:val="21"/>
          <w:szCs w:val="21"/>
        </w:rPr>
      </w:pPr>
      <w:r w:rsidRPr="00957E8E">
        <w:rPr>
          <w:rFonts w:ascii="Trebuchet MS" w:hAnsi="Trebuchet MS"/>
          <w:b/>
          <w:sz w:val="21"/>
          <w:szCs w:val="21"/>
        </w:rPr>
        <w:t>DECIZIA ETAPEI DE ÎNCADRARE</w:t>
      </w:r>
    </w:p>
    <w:p w14:paraId="5E2FFCE1" w14:textId="77777777" w:rsidR="00BA54FB" w:rsidRPr="00957E8E" w:rsidRDefault="00BA54FB" w:rsidP="00BA54FB">
      <w:pPr>
        <w:keepNext/>
        <w:tabs>
          <w:tab w:val="center" w:pos="4987"/>
          <w:tab w:val="left" w:pos="7650"/>
        </w:tabs>
        <w:spacing w:after="0" w:line="240" w:lineRule="auto"/>
        <w:jc w:val="center"/>
        <w:outlineLvl w:val="1"/>
        <w:rPr>
          <w:rFonts w:ascii="Trebuchet MS" w:eastAsia="SimSun" w:hAnsi="Trebuchet MS"/>
          <w:b/>
          <w:bCs/>
          <w:iCs/>
          <w:sz w:val="21"/>
          <w:szCs w:val="21"/>
        </w:rPr>
      </w:pPr>
      <w:r w:rsidRPr="00957E8E">
        <w:rPr>
          <w:rFonts w:ascii="Trebuchet MS" w:eastAsia="SimSun" w:hAnsi="Trebuchet MS"/>
          <w:b/>
          <w:bCs/>
          <w:iCs/>
          <w:sz w:val="21"/>
          <w:szCs w:val="21"/>
        </w:rPr>
        <w:t>NR. ... / ....01.2024</w:t>
      </w:r>
    </w:p>
    <w:p w14:paraId="05D40648" w14:textId="77777777" w:rsidR="002E3D38" w:rsidRPr="00957E8E" w:rsidRDefault="002E3D38" w:rsidP="00BA54FB">
      <w:pPr>
        <w:keepNext/>
        <w:tabs>
          <w:tab w:val="center" w:pos="4987"/>
          <w:tab w:val="left" w:pos="7650"/>
        </w:tabs>
        <w:spacing w:after="0" w:line="240" w:lineRule="auto"/>
        <w:jc w:val="center"/>
        <w:outlineLvl w:val="1"/>
        <w:rPr>
          <w:rFonts w:ascii="Trebuchet MS" w:eastAsia="SimSun" w:hAnsi="Trebuchet MS"/>
          <w:b/>
          <w:bCs/>
          <w:iCs/>
          <w:sz w:val="21"/>
          <w:szCs w:val="21"/>
        </w:rPr>
      </w:pPr>
    </w:p>
    <w:p w14:paraId="089F8406" w14:textId="72D99C6C"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Ca urmare a solicitării de emitere a acordului de mediu adresate de </w:t>
      </w:r>
      <w:r w:rsidRPr="00957E8E">
        <w:rPr>
          <w:rFonts w:ascii="Trebuchet MS" w:hAnsi="Trebuchet MS"/>
          <w:b/>
          <w:sz w:val="21"/>
          <w:szCs w:val="21"/>
        </w:rPr>
        <w:t xml:space="preserve">UAT MUNICIPIUL TULCEA, </w:t>
      </w:r>
      <w:r w:rsidRPr="00957E8E">
        <w:rPr>
          <w:rFonts w:ascii="Trebuchet MS" w:hAnsi="Trebuchet MS"/>
          <w:sz w:val="21"/>
          <w:szCs w:val="21"/>
        </w:rPr>
        <w:t>cu sediul în mun.Tulcea,  str.Păcii,  nr.20,  jud.Tulcea, înregistrată la APM Tulcea cu nr. 14792/22.11.2023</w:t>
      </w:r>
      <w:r w:rsidRPr="00957E8E">
        <w:rPr>
          <w:rFonts w:ascii="Trebuchet MS" w:hAnsi="Trebuchet MS"/>
          <w:color w:val="000000"/>
          <w:sz w:val="21"/>
          <w:szCs w:val="21"/>
        </w:rPr>
        <w:t xml:space="preserve">, a depunerii memoriului de prezentare, înregistrat la APM Tulcea cu nr. </w:t>
      </w:r>
      <w:r w:rsidRPr="00957E8E">
        <w:rPr>
          <w:rFonts w:ascii="Trebuchet MS" w:hAnsi="Trebuchet MS"/>
          <w:sz w:val="21"/>
          <w:szCs w:val="21"/>
        </w:rPr>
        <w:t>15846/18.12.2023 și a completărilor cu nr.</w:t>
      </w:r>
      <w:r w:rsidR="00957E8E" w:rsidRPr="00957E8E">
        <w:rPr>
          <w:rFonts w:ascii="Trebuchet MS" w:hAnsi="Trebuchet MS"/>
          <w:color w:val="FF0000"/>
          <w:sz w:val="21"/>
          <w:szCs w:val="21"/>
        </w:rPr>
        <w:t>.......</w:t>
      </w:r>
      <w:r w:rsidRPr="00957E8E">
        <w:rPr>
          <w:rFonts w:ascii="Trebuchet MS" w:hAnsi="Trebuchet MS"/>
          <w:color w:val="FF0000"/>
          <w:sz w:val="21"/>
          <w:szCs w:val="21"/>
        </w:rPr>
        <w:t>/</w:t>
      </w:r>
      <w:r w:rsidR="00957E8E" w:rsidRPr="00957E8E">
        <w:rPr>
          <w:rFonts w:ascii="Trebuchet MS" w:hAnsi="Trebuchet MS"/>
          <w:color w:val="FF0000"/>
          <w:sz w:val="21"/>
          <w:szCs w:val="21"/>
        </w:rPr>
        <w:t>30.01.2024</w:t>
      </w:r>
      <w:r w:rsidRPr="00957E8E">
        <w:rPr>
          <w:rFonts w:ascii="Trebuchet MS" w:hAnsi="Trebuchet MS"/>
          <w:sz w:val="21"/>
          <w:szCs w:val="21"/>
        </w:rPr>
        <w:t xml:space="preserve">, în baza: </w:t>
      </w:r>
    </w:p>
    <w:p w14:paraId="6A989D50" w14:textId="77777777" w:rsidR="002E3D38" w:rsidRPr="00957E8E" w:rsidRDefault="002E3D38" w:rsidP="002E3D38">
      <w:pPr>
        <w:spacing w:after="0" w:line="240" w:lineRule="auto"/>
        <w:jc w:val="both"/>
        <w:rPr>
          <w:rFonts w:ascii="Trebuchet MS" w:hAnsi="Trebuchet MS"/>
          <w:b/>
          <w:sz w:val="21"/>
          <w:szCs w:val="21"/>
        </w:rPr>
      </w:pPr>
      <w:r w:rsidRPr="00957E8E">
        <w:rPr>
          <w:rFonts w:ascii="Trebuchet MS" w:hAnsi="Trebuchet MS"/>
          <w:sz w:val="21"/>
          <w:szCs w:val="21"/>
        </w:rPr>
        <w:t xml:space="preserve">-  </w:t>
      </w:r>
      <w:r w:rsidRPr="00957E8E">
        <w:rPr>
          <w:rFonts w:ascii="Trebuchet MS" w:hAnsi="Trebuchet MS"/>
          <w:b/>
          <w:sz w:val="21"/>
          <w:szCs w:val="21"/>
        </w:rPr>
        <w:t xml:space="preserve">Legii nr. 292/2018 </w:t>
      </w:r>
      <w:r w:rsidRPr="00957E8E">
        <w:rPr>
          <w:rFonts w:ascii="Trebuchet MS" w:hAnsi="Trebuchet MS"/>
          <w:sz w:val="21"/>
          <w:szCs w:val="21"/>
        </w:rPr>
        <w:t>privind evaluarea impactului anumitor proiecte publice și private asupra mediului</w:t>
      </w:r>
      <w:r w:rsidRPr="00957E8E">
        <w:rPr>
          <w:rFonts w:ascii="Trebuchet MS" w:hAnsi="Trebuchet MS"/>
          <w:b/>
          <w:sz w:val="21"/>
          <w:szCs w:val="21"/>
        </w:rPr>
        <w:t>,</w:t>
      </w:r>
    </w:p>
    <w:p w14:paraId="7BD7FCAC"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w:t>
      </w:r>
      <w:r w:rsidRPr="00957E8E">
        <w:rPr>
          <w:rFonts w:ascii="Trebuchet MS" w:hAnsi="Trebuchet MS"/>
          <w:b/>
          <w:sz w:val="21"/>
          <w:szCs w:val="21"/>
        </w:rPr>
        <w:t xml:space="preserve"> Ordonanței de Urgență a Guvernului nr. 57/2007 </w:t>
      </w:r>
      <w:r w:rsidRPr="00957E8E">
        <w:rPr>
          <w:rFonts w:ascii="Trebuchet MS" w:hAnsi="Trebuchet MS"/>
          <w:sz w:val="21"/>
          <w:szCs w:val="21"/>
        </w:rPr>
        <w:t>privind regimul ariilor naturale protejate, conservarea habitatelor naturale, a florei și faunei sălbatice, aprobată prin Legea nr.49/2011, cu modificările și completările ulterioare,</w:t>
      </w:r>
    </w:p>
    <w:p w14:paraId="280540EE" w14:textId="77777777" w:rsidR="002E3D38" w:rsidRPr="00957E8E" w:rsidRDefault="002E3D38" w:rsidP="002E3D38">
      <w:pPr>
        <w:spacing w:after="0" w:line="240" w:lineRule="auto"/>
        <w:jc w:val="both"/>
        <w:rPr>
          <w:rFonts w:ascii="Trebuchet MS" w:hAnsi="Trebuchet MS"/>
          <w:b/>
          <w:sz w:val="21"/>
          <w:szCs w:val="21"/>
        </w:rPr>
      </w:pPr>
      <w:r w:rsidRPr="00957E8E">
        <w:rPr>
          <w:rFonts w:ascii="Trebuchet MS" w:hAnsi="Trebuchet MS"/>
          <w:sz w:val="21"/>
          <w:szCs w:val="21"/>
        </w:rPr>
        <w:t>Autoritatea competentă pentru protecția mediului Tulcea decide, ca urmare a consultărilor desfășurate în cadrul sedinței Comisiei de Analiză Tehnică din data de 16.01.2024 că proiectul</w:t>
      </w:r>
      <w:r w:rsidRPr="00957E8E">
        <w:rPr>
          <w:rFonts w:ascii="Trebuchet MS" w:hAnsi="Trebuchet MS"/>
          <w:b/>
          <w:sz w:val="21"/>
          <w:szCs w:val="21"/>
        </w:rPr>
        <w:t xml:space="preserve"> „MODERNIZAREA PARCULUI AUTO DE TRANSPORT CĂLĂTORI DIN MUNICIPIUL TULCEA, PRIN ACHIZIȚIONAREA DE VEHICULE NEPOLUANTE PENTRU TRANSPORTUL PUBLIC” – LOT 3 Reabilitare străzi, </w:t>
      </w:r>
      <w:r w:rsidRPr="00957E8E">
        <w:rPr>
          <w:rFonts w:ascii="Trebuchet MS" w:hAnsi="Trebuchet MS"/>
          <w:sz w:val="21"/>
          <w:szCs w:val="21"/>
        </w:rPr>
        <w:t xml:space="preserve">propus a se realiza în județul Tulcea, mun.Tulcea, străzi municipiul Tulcea,  sau identificat prin: extras C.F. nr.43901, 43179, 43169, 43168, 43262, 43174, 43172, 43664, 43610, 43597, 34262, 43810, 43707, 43965, 43705, 33990, 34006, nr.topografic/cadastral 43901, 43179, 43169, 43168, 43262, 43174, 43172, 43664, 43610, 43597, 34262, 43810, 43707, 43965, 43705, 33990, 34006, </w:t>
      </w:r>
      <w:r w:rsidRPr="00957E8E">
        <w:rPr>
          <w:rFonts w:ascii="Trebuchet MS" w:hAnsi="Trebuchet MS"/>
          <w:b/>
          <w:sz w:val="21"/>
          <w:szCs w:val="21"/>
        </w:rPr>
        <w:t>nu se supune evaluării impactului asupra mediului.</w:t>
      </w:r>
    </w:p>
    <w:p w14:paraId="6C98BA68"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p>
    <w:p w14:paraId="3A3420B7"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t>Justificarea prezentei decizii:</w:t>
      </w:r>
      <w:r w:rsidRPr="00957E8E">
        <w:rPr>
          <w:rFonts w:ascii="Trebuchet MS" w:hAnsi="Trebuchet MS"/>
          <w:b/>
          <w:sz w:val="21"/>
          <w:szCs w:val="21"/>
        </w:rPr>
        <w:tab/>
      </w:r>
    </w:p>
    <w:p w14:paraId="7CD7ECE9"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t xml:space="preserve">   I. Motivele pe baza cărora s-a stabilit neefectuarea evaluării impactului asupra mediului sunt următoarele: </w:t>
      </w:r>
    </w:p>
    <w:p w14:paraId="02A89E16"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    a) proiectul </w:t>
      </w:r>
      <w:r w:rsidRPr="00957E8E">
        <w:rPr>
          <w:rFonts w:ascii="Trebuchet MS" w:hAnsi="Trebuchet MS"/>
          <w:b/>
          <w:sz w:val="21"/>
          <w:szCs w:val="21"/>
        </w:rPr>
        <w:t>se încadrează</w:t>
      </w:r>
      <w:r w:rsidRPr="00957E8E">
        <w:rPr>
          <w:rFonts w:ascii="Trebuchet MS" w:hAnsi="Trebuchet MS"/>
          <w:sz w:val="21"/>
          <w:szCs w:val="21"/>
        </w:rPr>
        <w:t xml:space="preserve"> în prevederile Legii nr. 292/2018 privind evaluarea impactului anumitor proiecte publice și private asupra mediului, </w:t>
      </w:r>
      <w:r w:rsidRPr="00957E8E">
        <w:rPr>
          <w:rStyle w:val="sttpar"/>
          <w:rFonts w:ascii="Trebuchet MS" w:hAnsi="Trebuchet MS"/>
          <w:sz w:val="21"/>
          <w:szCs w:val="21"/>
        </w:rPr>
        <w:t>Anexa nr.2, la pct.</w:t>
      </w:r>
      <w:r w:rsidRPr="00957E8E">
        <w:rPr>
          <w:rFonts w:ascii="Trebuchet MS" w:hAnsi="Trebuchet MS"/>
          <w:sz w:val="21"/>
          <w:szCs w:val="21"/>
        </w:rPr>
        <w:t>13. alin.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14:paraId="19C553CA" w14:textId="0C3983F1"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   </w:t>
      </w:r>
      <w:r w:rsidR="00957E8E" w:rsidRPr="00957E8E">
        <w:rPr>
          <w:rFonts w:ascii="Trebuchet MS" w:hAnsi="Trebuchet MS"/>
          <w:sz w:val="21"/>
          <w:szCs w:val="21"/>
        </w:rPr>
        <w:t xml:space="preserve"> </w:t>
      </w:r>
      <w:r w:rsidRPr="00957E8E">
        <w:rPr>
          <w:rFonts w:ascii="Trebuchet MS" w:hAnsi="Trebuchet MS"/>
          <w:sz w:val="21"/>
          <w:szCs w:val="21"/>
        </w:rPr>
        <w:t xml:space="preserve">b) lucrările </w:t>
      </w:r>
      <w:r w:rsidR="00957E8E">
        <w:rPr>
          <w:rFonts w:ascii="Trebuchet MS" w:hAnsi="Trebuchet MS"/>
          <w:sz w:val="21"/>
          <w:szCs w:val="21"/>
        </w:rPr>
        <w:t xml:space="preserve"> </w:t>
      </w:r>
      <w:r w:rsidRPr="00957E8E">
        <w:rPr>
          <w:rFonts w:ascii="Trebuchet MS" w:hAnsi="Trebuchet MS"/>
          <w:sz w:val="21"/>
          <w:szCs w:val="21"/>
        </w:rPr>
        <w:t>propuse</w:t>
      </w:r>
      <w:r w:rsidR="00957E8E">
        <w:rPr>
          <w:rFonts w:ascii="Trebuchet MS" w:hAnsi="Trebuchet MS"/>
          <w:sz w:val="21"/>
          <w:szCs w:val="21"/>
        </w:rPr>
        <w:t xml:space="preserve"> </w:t>
      </w:r>
      <w:r w:rsidRPr="00957E8E">
        <w:rPr>
          <w:rFonts w:ascii="Trebuchet MS" w:hAnsi="Trebuchet MS"/>
          <w:sz w:val="21"/>
          <w:szCs w:val="21"/>
        </w:rPr>
        <w:t xml:space="preserve"> în </w:t>
      </w:r>
      <w:r w:rsidR="00957E8E">
        <w:rPr>
          <w:rFonts w:ascii="Trebuchet MS" w:hAnsi="Trebuchet MS"/>
          <w:sz w:val="21"/>
          <w:szCs w:val="21"/>
        </w:rPr>
        <w:t xml:space="preserve"> </w:t>
      </w:r>
      <w:r w:rsidRPr="00957E8E">
        <w:rPr>
          <w:rFonts w:ascii="Trebuchet MS" w:hAnsi="Trebuchet MS"/>
          <w:sz w:val="21"/>
          <w:szCs w:val="21"/>
        </w:rPr>
        <w:t xml:space="preserve">cadrul </w:t>
      </w:r>
      <w:r w:rsidR="00957E8E">
        <w:rPr>
          <w:rFonts w:ascii="Trebuchet MS" w:hAnsi="Trebuchet MS"/>
          <w:sz w:val="21"/>
          <w:szCs w:val="21"/>
        </w:rPr>
        <w:t xml:space="preserve"> </w:t>
      </w:r>
      <w:r w:rsidRPr="00957E8E">
        <w:rPr>
          <w:rFonts w:ascii="Trebuchet MS" w:hAnsi="Trebuchet MS"/>
          <w:sz w:val="21"/>
          <w:szCs w:val="21"/>
        </w:rPr>
        <w:t>proiectului, prin analiza criteriilor din Anexa 3 a                       Legii nr. 292/2018 privind evaluarea impactului anumitor proiecte publice și private asupra mediului, nu sunt de natură a genera un impact semnificativ asupra mediului,</w:t>
      </w:r>
    </w:p>
    <w:p w14:paraId="422C1CCA"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    c) </w:t>
      </w:r>
      <w:r w:rsidRPr="00957E8E">
        <w:rPr>
          <w:rStyle w:val="sttpar"/>
          <w:rFonts w:ascii="Trebuchet MS" w:hAnsi="Trebuchet MS"/>
          <w:sz w:val="21"/>
          <w:szCs w:val="21"/>
        </w:rPr>
        <w:t xml:space="preserve">proiectul propus nu intră sub incidența art. 28 din Ordonanța de Urgență a Guvernului </w:t>
      </w:r>
      <w:r w:rsidRPr="00957E8E">
        <w:rPr>
          <w:rStyle w:val="sttpar"/>
          <w:rFonts w:ascii="Trebuchet MS" w:hAnsi="Trebuchet MS"/>
          <w:sz w:val="21"/>
          <w:szCs w:val="21"/>
        </w:rPr>
        <w:fldChar w:fldCharType="begin"/>
      </w:r>
      <w:r w:rsidRPr="00957E8E">
        <w:rPr>
          <w:rStyle w:val="sttpar"/>
          <w:rFonts w:ascii="Trebuchet MS" w:hAnsi="Trebuchet MS"/>
          <w:sz w:val="21"/>
          <w:szCs w:val="21"/>
        </w:rPr>
        <w:instrText xml:space="preserve"> HYPERLINK "http://www.legestart.ro/Ordonanta-de-urgenta-57-2007-regimul-ariilor-naturale-protejate-conservarea-habitatelor-naturale-florei-faunei-salbatice-(MjU0NTQ5).htm" </w:instrText>
      </w:r>
      <w:r w:rsidRPr="00957E8E">
        <w:rPr>
          <w:rStyle w:val="sttpar"/>
          <w:rFonts w:ascii="Trebuchet MS" w:hAnsi="Trebuchet MS"/>
          <w:sz w:val="21"/>
          <w:szCs w:val="21"/>
        </w:rPr>
        <w:fldChar w:fldCharType="separate"/>
      </w:r>
      <w:r w:rsidRPr="00957E8E">
        <w:rPr>
          <w:rStyle w:val="Hyperlink"/>
          <w:rFonts w:ascii="Trebuchet MS" w:hAnsi="Trebuchet MS"/>
          <w:color w:val="auto"/>
          <w:sz w:val="21"/>
          <w:szCs w:val="21"/>
          <w:u w:val="none"/>
        </w:rPr>
        <w:t>nr.57/2007</w:t>
      </w:r>
      <w:r w:rsidRPr="00957E8E">
        <w:rPr>
          <w:rStyle w:val="sttpar"/>
          <w:rFonts w:ascii="Trebuchet MS" w:hAnsi="Trebuchet MS"/>
          <w:sz w:val="21"/>
          <w:szCs w:val="21"/>
        </w:rPr>
        <w:fldChar w:fldCharType="end"/>
      </w:r>
      <w:r w:rsidRPr="00957E8E">
        <w:rPr>
          <w:rStyle w:val="sttpar"/>
          <w:rFonts w:ascii="Trebuchet MS" w:hAnsi="Trebuchet MS"/>
          <w:sz w:val="21"/>
          <w:szCs w:val="21"/>
        </w:rPr>
        <w:t xml:space="preserve"> privind regimul ariilor naturale protejate, conservarea habitatelor naturale, a florei și faunei sălbatice, cu modificările și completările ulterioare, </w:t>
      </w:r>
    </w:p>
    <w:p w14:paraId="315948E6"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     d) proiectul propus  nu intră sub incidența prevederilor art. 48 și 54 din Legea apelor nr. 107/1996, cu modificările și completările ulterioare.</w:t>
      </w:r>
    </w:p>
    <w:p w14:paraId="6379DF04"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p>
    <w:p w14:paraId="556D856D" w14:textId="77777777" w:rsidR="002E3D38" w:rsidRPr="00957E8E" w:rsidRDefault="002E3D38" w:rsidP="002E3D38">
      <w:pPr>
        <w:spacing w:after="0" w:line="240" w:lineRule="auto"/>
        <w:jc w:val="both"/>
        <w:rPr>
          <w:rFonts w:ascii="Trebuchet MS" w:hAnsi="Trebuchet MS"/>
          <w:b/>
          <w:sz w:val="21"/>
          <w:szCs w:val="21"/>
        </w:rPr>
      </w:pPr>
      <w:r w:rsidRPr="00957E8E">
        <w:rPr>
          <w:rFonts w:ascii="Trebuchet MS" w:hAnsi="Trebuchet MS"/>
          <w:b/>
          <w:sz w:val="21"/>
          <w:szCs w:val="21"/>
        </w:rPr>
        <w:t xml:space="preserve">1. Caracteristicile proiectului </w:t>
      </w:r>
    </w:p>
    <w:p w14:paraId="65A492CB"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a) Dimensiunea și concepția întregului proiect:</w:t>
      </w:r>
    </w:p>
    <w:p w14:paraId="75A05AAC" w14:textId="77777777" w:rsidR="002E3D38" w:rsidRPr="00957E8E" w:rsidRDefault="002E3D38" w:rsidP="002E3D38">
      <w:pPr>
        <w:autoSpaceDE w:val="0"/>
        <w:autoSpaceDN w:val="0"/>
        <w:adjustRightInd w:val="0"/>
        <w:spacing w:after="0" w:line="240" w:lineRule="auto"/>
        <w:jc w:val="both"/>
        <w:rPr>
          <w:rFonts w:ascii="Trebuchet MS" w:hAnsi="Trebuchet MS"/>
          <w:color w:val="000000"/>
          <w:sz w:val="21"/>
          <w:szCs w:val="21"/>
        </w:rPr>
      </w:pPr>
      <w:r w:rsidRPr="00957E8E">
        <w:rPr>
          <w:rFonts w:ascii="Trebuchet MS" w:hAnsi="Trebuchet MS"/>
          <w:color w:val="000000"/>
          <w:sz w:val="21"/>
          <w:szCs w:val="21"/>
        </w:rPr>
        <w:t>Proiectul presupune modernizarea străzilor din intravilanul municipiului Tulcea după cum urmează:</w:t>
      </w:r>
    </w:p>
    <w:p w14:paraId="23C36C07" w14:textId="77777777" w:rsidR="002E3D38" w:rsidRPr="00957E8E" w:rsidRDefault="002E3D38" w:rsidP="002E3D38">
      <w:pPr>
        <w:autoSpaceDE w:val="0"/>
        <w:autoSpaceDN w:val="0"/>
        <w:adjustRightInd w:val="0"/>
        <w:spacing w:after="0" w:line="240" w:lineRule="auto"/>
        <w:jc w:val="both"/>
        <w:rPr>
          <w:rFonts w:ascii="Trebuchet MS" w:hAnsi="Trebuchet MS"/>
          <w:color w:val="000000"/>
          <w:sz w:val="21"/>
          <w:szCs w:val="21"/>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tblGrid>
      <w:tr w:rsidR="002E3D38" w:rsidRPr="00957E8E" w14:paraId="2783F88E" w14:textId="77777777" w:rsidTr="00AB1252">
        <w:trPr>
          <w:jc w:val="center"/>
        </w:trPr>
        <w:tc>
          <w:tcPr>
            <w:tcW w:w="4957" w:type="dxa"/>
            <w:shd w:val="clear" w:color="auto" w:fill="auto"/>
            <w:vAlign w:val="center"/>
          </w:tcPr>
          <w:p w14:paraId="1B13FF9E" w14:textId="77777777" w:rsidR="002E3D38" w:rsidRPr="00957E8E" w:rsidRDefault="002E3D38" w:rsidP="00AB1252">
            <w:pPr>
              <w:spacing w:after="0" w:line="240" w:lineRule="auto"/>
              <w:jc w:val="center"/>
              <w:rPr>
                <w:rFonts w:ascii="Trebuchet MS" w:hAnsi="Trebuchet MS"/>
                <w:b/>
                <w:bCs/>
                <w:sz w:val="21"/>
                <w:szCs w:val="21"/>
              </w:rPr>
            </w:pPr>
            <w:bookmarkStart w:id="0" w:name="_Hlk149213461"/>
            <w:r w:rsidRPr="00957E8E">
              <w:rPr>
                <w:rFonts w:ascii="Trebuchet MS" w:hAnsi="Trebuchet MS"/>
                <w:b/>
                <w:bCs/>
                <w:sz w:val="21"/>
                <w:szCs w:val="21"/>
              </w:rPr>
              <w:t>Strada</w:t>
            </w:r>
          </w:p>
        </w:tc>
        <w:tc>
          <w:tcPr>
            <w:tcW w:w="1842" w:type="dxa"/>
            <w:shd w:val="clear" w:color="auto" w:fill="auto"/>
            <w:vAlign w:val="center"/>
          </w:tcPr>
          <w:p w14:paraId="69421747" w14:textId="77777777" w:rsidR="002E3D38" w:rsidRPr="00957E8E" w:rsidRDefault="002E3D38" w:rsidP="00AB1252">
            <w:pPr>
              <w:spacing w:after="0" w:line="240" w:lineRule="auto"/>
              <w:jc w:val="center"/>
              <w:rPr>
                <w:rFonts w:ascii="Trebuchet MS" w:hAnsi="Trebuchet MS"/>
                <w:sz w:val="21"/>
                <w:szCs w:val="21"/>
              </w:rPr>
            </w:pPr>
            <w:r w:rsidRPr="00957E8E">
              <w:rPr>
                <w:rFonts w:ascii="Trebuchet MS" w:hAnsi="Trebuchet MS"/>
                <w:b/>
                <w:bCs/>
                <w:sz w:val="21"/>
                <w:szCs w:val="21"/>
              </w:rPr>
              <w:t>Lungime</w:t>
            </w:r>
            <w:r w:rsidRPr="00957E8E">
              <w:rPr>
                <w:rFonts w:ascii="Trebuchet MS" w:hAnsi="Trebuchet MS"/>
                <w:sz w:val="21"/>
                <w:szCs w:val="21"/>
              </w:rPr>
              <w:t xml:space="preserve"> (m)</w:t>
            </w:r>
          </w:p>
        </w:tc>
      </w:tr>
      <w:tr w:rsidR="002E3D38" w:rsidRPr="00957E8E" w14:paraId="3F827D25" w14:textId="77777777" w:rsidTr="00AB1252">
        <w:trPr>
          <w:jc w:val="center"/>
        </w:trPr>
        <w:tc>
          <w:tcPr>
            <w:tcW w:w="4957" w:type="dxa"/>
            <w:shd w:val="clear" w:color="auto" w:fill="auto"/>
          </w:tcPr>
          <w:p w14:paraId="0CE3196F"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t xml:space="preserve">Isaccei </w:t>
            </w:r>
          </w:p>
        </w:tc>
        <w:tc>
          <w:tcPr>
            <w:tcW w:w="1842" w:type="dxa"/>
            <w:shd w:val="clear" w:color="auto" w:fill="auto"/>
          </w:tcPr>
          <w:p w14:paraId="7F53737D" w14:textId="77777777" w:rsidR="002E3D38" w:rsidRPr="00957E8E" w:rsidRDefault="002E3D38" w:rsidP="00AB1252">
            <w:pPr>
              <w:spacing w:after="0" w:line="240" w:lineRule="auto"/>
              <w:jc w:val="right"/>
              <w:rPr>
                <w:rFonts w:ascii="Trebuchet MS" w:hAnsi="Trebuchet MS"/>
                <w:sz w:val="21"/>
                <w:szCs w:val="21"/>
              </w:rPr>
            </w:pPr>
            <w:r w:rsidRPr="00957E8E">
              <w:rPr>
                <w:rFonts w:ascii="Trebuchet MS" w:hAnsi="Trebuchet MS"/>
                <w:sz w:val="21"/>
                <w:szCs w:val="21"/>
              </w:rPr>
              <w:t>1355,00</w:t>
            </w:r>
          </w:p>
        </w:tc>
      </w:tr>
      <w:tr w:rsidR="002E3D38" w:rsidRPr="00957E8E" w14:paraId="78F565A5" w14:textId="77777777" w:rsidTr="00AB1252">
        <w:trPr>
          <w:jc w:val="center"/>
        </w:trPr>
        <w:tc>
          <w:tcPr>
            <w:tcW w:w="4957" w:type="dxa"/>
            <w:shd w:val="clear" w:color="auto" w:fill="auto"/>
          </w:tcPr>
          <w:p w14:paraId="0C07BC4D"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lastRenderedPageBreak/>
              <w:t xml:space="preserve">Babadag </w:t>
            </w:r>
          </w:p>
        </w:tc>
        <w:tc>
          <w:tcPr>
            <w:tcW w:w="1842" w:type="dxa"/>
            <w:shd w:val="clear" w:color="auto" w:fill="auto"/>
          </w:tcPr>
          <w:p w14:paraId="1FCF90DE" w14:textId="77777777" w:rsidR="002E3D38" w:rsidRPr="00957E8E" w:rsidRDefault="002E3D38" w:rsidP="00AB1252">
            <w:pPr>
              <w:spacing w:after="0" w:line="240" w:lineRule="auto"/>
              <w:jc w:val="right"/>
              <w:rPr>
                <w:rFonts w:ascii="Trebuchet MS" w:hAnsi="Trebuchet MS"/>
                <w:sz w:val="21"/>
                <w:szCs w:val="21"/>
              </w:rPr>
            </w:pPr>
            <w:r w:rsidRPr="00957E8E">
              <w:rPr>
                <w:rFonts w:ascii="Trebuchet MS" w:hAnsi="Trebuchet MS"/>
                <w:sz w:val="21"/>
                <w:szCs w:val="21"/>
              </w:rPr>
              <w:t>2373,00</w:t>
            </w:r>
          </w:p>
        </w:tc>
      </w:tr>
      <w:tr w:rsidR="002E3D38" w:rsidRPr="00957E8E" w14:paraId="59241430" w14:textId="77777777" w:rsidTr="00AB1252">
        <w:trPr>
          <w:jc w:val="center"/>
        </w:trPr>
        <w:tc>
          <w:tcPr>
            <w:tcW w:w="4957" w:type="dxa"/>
            <w:shd w:val="clear" w:color="auto" w:fill="auto"/>
          </w:tcPr>
          <w:p w14:paraId="79495257"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t xml:space="preserve">Eternității </w:t>
            </w:r>
          </w:p>
        </w:tc>
        <w:tc>
          <w:tcPr>
            <w:tcW w:w="1842" w:type="dxa"/>
            <w:shd w:val="clear" w:color="auto" w:fill="auto"/>
          </w:tcPr>
          <w:p w14:paraId="0CE8C6EC" w14:textId="77777777" w:rsidR="002E3D38" w:rsidRPr="00957E8E" w:rsidRDefault="002E3D38" w:rsidP="00AB1252">
            <w:pPr>
              <w:spacing w:after="0" w:line="240" w:lineRule="auto"/>
              <w:jc w:val="right"/>
              <w:rPr>
                <w:rFonts w:ascii="Trebuchet MS" w:hAnsi="Trebuchet MS"/>
                <w:sz w:val="21"/>
                <w:szCs w:val="21"/>
              </w:rPr>
            </w:pPr>
            <w:r w:rsidRPr="00957E8E">
              <w:rPr>
                <w:rFonts w:ascii="Trebuchet MS" w:hAnsi="Trebuchet MS"/>
                <w:sz w:val="21"/>
                <w:szCs w:val="21"/>
              </w:rPr>
              <w:t>1258,96</w:t>
            </w:r>
          </w:p>
        </w:tc>
      </w:tr>
      <w:tr w:rsidR="002E3D38" w:rsidRPr="00957E8E" w14:paraId="303D206E" w14:textId="77777777" w:rsidTr="00AB1252">
        <w:trPr>
          <w:jc w:val="center"/>
        </w:trPr>
        <w:tc>
          <w:tcPr>
            <w:tcW w:w="4957" w:type="dxa"/>
            <w:shd w:val="clear" w:color="auto" w:fill="auto"/>
          </w:tcPr>
          <w:p w14:paraId="58276814"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t xml:space="preserve">Mahmudiei </w:t>
            </w:r>
          </w:p>
        </w:tc>
        <w:tc>
          <w:tcPr>
            <w:tcW w:w="1842" w:type="dxa"/>
            <w:shd w:val="clear" w:color="auto" w:fill="auto"/>
          </w:tcPr>
          <w:p w14:paraId="7AD09DA8" w14:textId="77777777" w:rsidR="002E3D38" w:rsidRPr="00957E8E" w:rsidRDefault="002E3D38" w:rsidP="00AB1252">
            <w:pPr>
              <w:spacing w:after="0" w:line="240" w:lineRule="auto"/>
              <w:jc w:val="right"/>
              <w:rPr>
                <w:rFonts w:ascii="Trebuchet MS" w:hAnsi="Trebuchet MS"/>
                <w:sz w:val="21"/>
                <w:szCs w:val="21"/>
              </w:rPr>
            </w:pPr>
            <w:r w:rsidRPr="00957E8E">
              <w:rPr>
                <w:rFonts w:ascii="Trebuchet MS" w:hAnsi="Trebuchet MS"/>
                <w:sz w:val="21"/>
                <w:szCs w:val="21"/>
              </w:rPr>
              <w:t>1522,75</w:t>
            </w:r>
          </w:p>
        </w:tc>
      </w:tr>
      <w:tr w:rsidR="002E3D38" w:rsidRPr="00957E8E" w14:paraId="5D72FFC4" w14:textId="77777777" w:rsidTr="00AB1252">
        <w:trPr>
          <w:jc w:val="center"/>
        </w:trPr>
        <w:tc>
          <w:tcPr>
            <w:tcW w:w="4957" w:type="dxa"/>
            <w:shd w:val="clear" w:color="auto" w:fill="auto"/>
          </w:tcPr>
          <w:p w14:paraId="3411F31B"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t>Babadag-DN22</w:t>
            </w:r>
          </w:p>
        </w:tc>
        <w:tc>
          <w:tcPr>
            <w:tcW w:w="1842" w:type="dxa"/>
            <w:shd w:val="clear" w:color="auto" w:fill="auto"/>
          </w:tcPr>
          <w:p w14:paraId="2FA80FCD" w14:textId="77777777" w:rsidR="002E3D38" w:rsidRPr="00957E8E" w:rsidRDefault="002E3D38" w:rsidP="00AB1252">
            <w:pPr>
              <w:spacing w:after="0" w:line="240" w:lineRule="auto"/>
              <w:jc w:val="right"/>
              <w:rPr>
                <w:rFonts w:ascii="Trebuchet MS" w:hAnsi="Trebuchet MS"/>
                <w:sz w:val="21"/>
                <w:szCs w:val="21"/>
              </w:rPr>
            </w:pPr>
            <w:r w:rsidRPr="00957E8E">
              <w:rPr>
                <w:rFonts w:ascii="Trebuchet MS" w:hAnsi="Trebuchet MS"/>
                <w:sz w:val="21"/>
                <w:szCs w:val="21"/>
              </w:rPr>
              <w:t>212,50</w:t>
            </w:r>
          </w:p>
        </w:tc>
      </w:tr>
      <w:tr w:rsidR="002E3D38" w:rsidRPr="00957E8E" w14:paraId="3273A729" w14:textId="77777777" w:rsidTr="00AB1252">
        <w:trPr>
          <w:trHeight w:val="92"/>
          <w:jc w:val="center"/>
        </w:trPr>
        <w:tc>
          <w:tcPr>
            <w:tcW w:w="4957" w:type="dxa"/>
            <w:shd w:val="clear" w:color="auto" w:fill="auto"/>
            <w:vAlign w:val="center"/>
          </w:tcPr>
          <w:p w14:paraId="1FCAE94F" w14:textId="77777777" w:rsidR="002E3D38" w:rsidRPr="00957E8E" w:rsidRDefault="002E3D38" w:rsidP="00AB1252">
            <w:pPr>
              <w:spacing w:after="0" w:line="240" w:lineRule="auto"/>
              <w:jc w:val="both"/>
              <w:rPr>
                <w:rFonts w:ascii="Trebuchet MS" w:hAnsi="Trebuchet MS"/>
                <w:sz w:val="21"/>
                <w:szCs w:val="21"/>
              </w:rPr>
            </w:pPr>
            <w:r w:rsidRPr="00957E8E">
              <w:rPr>
                <w:rFonts w:ascii="Trebuchet MS" w:hAnsi="Trebuchet MS"/>
                <w:sz w:val="21"/>
                <w:szCs w:val="21"/>
              </w:rPr>
              <w:t>TOTAL</w:t>
            </w:r>
          </w:p>
        </w:tc>
        <w:tc>
          <w:tcPr>
            <w:tcW w:w="1842" w:type="dxa"/>
            <w:shd w:val="clear" w:color="auto" w:fill="auto"/>
            <w:vAlign w:val="center"/>
          </w:tcPr>
          <w:p w14:paraId="46652CC7" w14:textId="77777777" w:rsidR="002E3D38" w:rsidRPr="00957E8E" w:rsidRDefault="002E3D38" w:rsidP="00AB1252">
            <w:pPr>
              <w:spacing w:after="0" w:line="240" w:lineRule="auto"/>
              <w:jc w:val="right"/>
              <w:rPr>
                <w:rFonts w:ascii="Trebuchet MS" w:hAnsi="Trebuchet MS"/>
                <w:b/>
                <w:bCs/>
                <w:sz w:val="21"/>
                <w:szCs w:val="21"/>
              </w:rPr>
            </w:pPr>
            <w:r w:rsidRPr="00957E8E">
              <w:rPr>
                <w:rFonts w:ascii="Trebuchet MS" w:hAnsi="Trebuchet MS"/>
                <w:b/>
                <w:bCs/>
                <w:sz w:val="21"/>
                <w:szCs w:val="21"/>
              </w:rPr>
              <w:t>6.722,21</w:t>
            </w:r>
          </w:p>
        </w:tc>
      </w:tr>
      <w:bookmarkEnd w:id="0"/>
    </w:tbl>
    <w:p w14:paraId="19E093B5" w14:textId="77777777" w:rsidR="002E3D38" w:rsidRPr="00957E8E" w:rsidRDefault="002E3D38" w:rsidP="002E3D38">
      <w:pPr>
        <w:autoSpaceDE w:val="0"/>
        <w:autoSpaceDN w:val="0"/>
        <w:adjustRightInd w:val="0"/>
        <w:spacing w:after="0" w:line="240" w:lineRule="auto"/>
        <w:jc w:val="both"/>
        <w:rPr>
          <w:rFonts w:ascii="Trebuchet MS" w:hAnsi="Trebuchet MS"/>
          <w:color w:val="000000"/>
          <w:sz w:val="21"/>
          <w:szCs w:val="21"/>
        </w:rPr>
      </w:pPr>
    </w:p>
    <w:p w14:paraId="578F48FD"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 xml:space="preserve">Din punct de vedere al </w:t>
      </w:r>
      <w:r w:rsidRPr="00957E8E">
        <w:rPr>
          <w:rFonts w:ascii="Trebuchet MS" w:hAnsi="Trebuchet MS"/>
          <w:bCs/>
          <w:iCs/>
          <w:sz w:val="21"/>
          <w:szCs w:val="21"/>
        </w:rPr>
        <w:t>traseului</w:t>
      </w:r>
      <w:r w:rsidRPr="00957E8E">
        <w:rPr>
          <w:rFonts w:ascii="Trebuchet MS" w:hAnsi="Trebuchet MS"/>
          <w:sz w:val="21"/>
          <w:szCs w:val="21"/>
        </w:rPr>
        <w:t xml:space="preserve">, reabilitarea străzii </w:t>
      </w:r>
      <w:r w:rsidRPr="00957E8E">
        <w:rPr>
          <w:rFonts w:ascii="Trebuchet MS" w:hAnsi="Trebuchet MS"/>
          <w:iCs/>
          <w:sz w:val="21"/>
          <w:szCs w:val="21"/>
        </w:rPr>
        <w:t>Isaccei</w:t>
      </w:r>
      <w:r w:rsidRPr="00957E8E">
        <w:rPr>
          <w:rFonts w:ascii="Trebuchet MS" w:hAnsi="Trebuchet MS"/>
          <w:sz w:val="21"/>
          <w:szCs w:val="21"/>
        </w:rPr>
        <w:t xml:space="preserve"> în lungime de 1355 m se suprapune în totalitate cu traseul existent atât din punct de vedere al aliniamentelor cât și al curbelor. Elementele de proiectare corespund unei viteze de proiectare de 25 - 50 km/h (raze de racordare cu valori cuprinse între 300 și 775 m). În cadrul proiectului nu au fost prevăzute lucrări de înlocuire a bordurilor de încadrare a carosabilului cu excepta zonelor trecerilor de pietoni unde acestea se vor înlocui pe o lungime de 7,00 m. Nu au fost prevăzute lucrări de intervenție la nivelul  trotuarelor, singurele lucrări de intervenție urmând a fi în zonele trecerilor de pietoni unde se vor reface trotuarele si se va monta pavaj tactil.</w:t>
      </w:r>
    </w:p>
    <w:p w14:paraId="2EF001A1"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 xml:space="preserve">Din punct de vedere al </w:t>
      </w:r>
      <w:r w:rsidRPr="00957E8E">
        <w:rPr>
          <w:rFonts w:ascii="Trebuchet MS" w:hAnsi="Trebuchet MS"/>
          <w:bCs/>
          <w:iCs/>
          <w:sz w:val="21"/>
          <w:szCs w:val="21"/>
        </w:rPr>
        <w:t>traseului</w:t>
      </w:r>
      <w:r w:rsidRPr="00957E8E">
        <w:rPr>
          <w:rFonts w:ascii="Trebuchet MS" w:hAnsi="Trebuchet MS"/>
          <w:sz w:val="21"/>
          <w:szCs w:val="21"/>
        </w:rPr>
        <w:t xml:space="preserve">, reabilitarea străzii </w:t>
      </w:r>
      <w:r w:rsidRPr="00957E8E">
        <w:rPr>
          <w:rFonts w:ascii="Trebuchet MS" w:hAnsi="Trebuchet MS"/>
          <w:iCs/>
          <w:sz w:val="21"/>
          <w:szCs w:val="21"/>
        </w:rPr>
        <w:t>Babadag</w:t>
      </w:r>
      <w:r w:rsidRPr="00957E8E">
        <w:rPr>
          <w:rFonts w:ascii="Trebuchet MS" w:hAnsi="Trebuchet MS"/>
          <w:sz w:val="21"/>
          <w:szCs w:val="21"/>
        </w:rPr>
        <w:t xml:space="preserve"> în lungime de 2373 m se suprapune în totalitate cu traseul existent atât din punct de vedere al aliniamentelor cât și al curbelor. Elementele de proiectare corespund unei viteze de proiectare de 25 - 50 km/h (raze de racordare cu valori cuprinse între 55 și 800 m). Din punct de vedere al </w:t>
      </w:r>
      <w:r w:rsidRPr="00957E8E">
        <w:rPr>
          <w:rFonts w:ascii="Trebuchet MS" w:hAnsi="Trebuchet MS"/>
          <w:bCs/>
          <w:iCs/>
          <w:sz w:val="21"/>
          <w:szCs w:val="21"/>
        </w:rPr>
        <w:t>profilului longitudinal</w:t>
      </w:r>
      <w:r w:rsidRPr="00957E8E">
        <w:rPr>
          <w:rFonts w:ascii="Trebuchet MS" w:hAnsi="Trebuchet MS"/>
          <w:sz w:val="21"/>
          <w:szCs w:val="21"/>
        </w:rPr>
        <w:t xml:space="preserve"> nu s-au făcut corecții ale acestuia, linia roșie proiectată urmărind niveleta existentă, situîndu-se deasupra acesteia cu 2-12 cm. Declivitățile proiectate au valori cuprinse între 0,30 % - 8,81 % și raze de racordare cu valori cuprinse între 700 - 10000 m. </w:t>
      </w:r>
    </w:p>
    <w:p w14:paraId="487B50A9"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 xml:space="preserve">În </w:t>
      </w:r>
      <w:r w:rsidRPr="00957E8E">
        <w:rPr>
          <w:rFonts w:ascii="Trebuchet MS" w:hAnsi="Trebuchet MS"/>
          <w:bCs/>
          <w:iCs/>
          <w:sz w:val="21"/>
          <w:szCs w:val="21"/>
        </w:rPr>
        <w:t>plan traseul</w:t>
      </w:r>
      <w:r w:rsidRPr="00957E8E">
        <w:rPr>
          <w:rFonts w:ascii="Trebuchet MS" w:hAnsi="Trebuchet MS"/>
          <w:sz w:val="21"/>
          <w:szCs w:val="21"/>
        </w:rPr>
        <w:t xml:space="preserve"> străzii </w:t>
      </w:r>
      <w:r w:rsidRPr="00957E8E">
        <w:rPr>
          <w:rFonts w:ascii="Trebuchet MS" w:hAnsi="Trebuchet MS"/>
          <w:bCs/>
          <w:iCs/>
          <w:sz w:val="21"/>
          <w:szCs w:val="21"/>
        </w:rPr>
        <w:t>Eternității</w:t>
      </w:r>
      <w:r w:rsidRPr="00957E8E">
        <w:rPr>
          <w:rFonts w:ascii="Trebuchet MS" w:hAnsi="Trebuchet MS"/>
          <w:sz w:val="21"/>
          <w:szCs w:val="21"/>
        </w:rPr>
        <w:t xml:space="preserve"> este proiectat pentru viteza de 50-60 km/h și urmărește traseul actual al străzii. Amenajarea străzilor laterale se face de la marginea părții carosabile a străzii modernizate. Zona de racordare dintre strada care se modernizează și străzile laterale se amenajează identic cu strada modernizată. Traseul în plan al străzilor este relativ drept, curbele necesare a se amenaja au raze de racordare astfel: raza minimă de 20 m și raza maximă de 2000 m.</w:t>
      </w:r>
    </w:p>
    <w:p w14:paraId="3DD22EB3"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 xml:space="preserve">În plan </w:t>
      </w:r>
      <w:r w:rsidRPr="00957E8E">
        <w:rPr>
          <w:rFonts w:ascii="Trebuchet MS" w:hAnsi="Trebuchet MS"/>
          <w:bCs/>
          <w:iCs/>
          <w:sz w:val="21"/>
          <w:szCs w:val="21"/>
        </w:rPr>
        <w:t>traseul străzii</w:t>
      </w:r>
      <w:r w:rsidRPr="00957E8E">
        <w:rPr>
          <w:rFonts w:ascii="Trebuchet MS" w:hAnsi="Trebuchet MS"/>
          <w:sz w:val="21"/>
          <w:szCs w:val="21"/>
        </w:rPr>
        <w:t xml:space="preserve"> </w:t>
      </w:r>
      <w:r w:rsidRPr="00957E8E">
        <w:rPr>
          <w:rFonts w:ascii="Trebuchet MS" w:hAnsi="Trebuchet MS"/>
          <w:bCs/>
          <w:iCs/>
          <w:sz w:val="21"/>
          <w:szCs w:val="21"/>
        </w:rPr>
        <w:t xml:space="preserve">Mahmudiei </w:t>
      </w:r>
      <w:r w:rsidRPr="00957E8E">
        <w:rPr>
          <w:rFonts w:ascii="Trebuchet MS" w:hAnsi="Trebuchet MS"/>
          <w:sz w:val="21"/>
          <w:szCs w:val="21"/>
        </w:rPr>
        <w:t>este proiectat pentru viteza de 50-60 km/h și urmărește traseul actual al străzii.</w:t>
      </w:r>
      <w:r w:rsidRPr="00957E8E">
        <w:rPr>
          <w:rFonts w:ascii="Trebuchet MS" w:hAnsi="Trebuchet MS"/>
          <w:bCs/>
          <w:iCs/>
          <w:sz w:val="21"/>
          <w:szCs w:val="21"/>
        </w:rPr>
        <w:t xml:space="preserve"> </w:t>
      </w:r>
      <w:r w:rsidRPr="00957E8E">
        <w:rPr>
          <w:rFonts w:ascii="Trebuchet MS" w:hAnsi="Trebuchet MS"/>
          <w:sz w:val="21"/>
          <w:szCs w:val="21"/>
        </w:rPr>
        <w:t>Amenajarea străzilor laterale se face de la marginea părții carosabile a străzii modernizate. Zona de racordare dintre strada care se modernizează și străzile laterale se amenajează identic cu strada modernizată. Traseul în plan al străzilor este relativ drept, curbele necesare a se amenaja au raze de racordare astfel: curbe cu raza de 125 m;</w:t>
      </w:r>
    </w:p>
    <w:p w14:paraId="4356518F" w14:textId="77777777" w:rsidR="002E3D38" w:rsidRPr="00957E8E" w:rsidRDefault="002E3D38" w:rsidP="002E3D38">
      <w:pPr>
        <w:autoSpaceDE w:val="0"/>
        <w:autoSpaceDN w:val="0"/>
        <w:adjustRightInd w:val="0"/>
        <w:spacing w:after="0" w:line="240" w:lineRule="auto"/>
        <w:ind w:firstLine="706"/>
        <w:jc w:val="both"/>
        <w:rPr>
          <w:rFonts w:ascii="Trebuchet MS" w:hAnsi="Trebuchet MS"/>
          <w:sz w:val="21"/>
          <w:szCs w:val="21"/>
        </w:rPr>
      </w:pPr>
      <w:r w:rsidRPr="00957E8E">
        <w:rPr>
          <w:rFonts w:ascii="Trebuchet MS" w:hAnsi="Trebuchet MS"/>
          <w:bCs/>
          <w:iCs/>
          <w:sz w:val="21"/>
          <w:szCs w:val="21"/>
        </w:rPr>
        <w:t>Traseul în plan</w:t>
      </w:r>
      <w:r w:rsidRPr="00957E8E">
        <w:rPr>
          <w:rFonts w:ascii="Trebuchet MS" w:hAnsi="Trebuchet MS"/>
          <w:sz w:val="21"/>
          <w:szCs w:val="21"/>
        </w:rPr>
        <w:t xml:space="preserve"> pentru strada Babadag racord cu DN22 urmărește traseul actual al străzii, unde viteza de proiectare este de 25km/h. Traseul în plan al străzii este relativ drept, curbele necesare a se amenaja au raze de racordare cu raza minima de 125 m si raza maxima de 190 m;</w:t>
      </w:r>
    </w:p>
    <w:p w14:paraId="6183AE31"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bCs/>
          <w:iCs/>
          <w:sz w:val="21"/>
          <w:szCs w:val="21"/>
        </w:rPr>
        <w:t>Sistemul rutier</w:t>
      </w:r>
      <w:r w:rsidRPr="00957E8E">
        <w:rPr>
          <w:rFonts w:ascii="Trebuchet MS" w:hAnsi="Trebuchet MS"/>
          <w:sz w:val="21"/>
          <w:szCs w:val="21"/>
        </w:rPr>
        <w:t xml:space="preserve"> este alcătuit în principal din următoarele straturi:</w:t>
      </w:r>
    </w:p>
    <w:p w14:paraId="13BE8670" w14:textId="77777777" w:rsidR="002E3D38" w:rsidRPr="00957E8E" w:rsidRDefault="002E3D38" w:rsidP="002E3D38">
      <w:pPr>
        <w:spacing w:after="0" w:line="240" w:lineRule="auto"/>
        <w:ind w:firstLine="720"/>
        <w:jc w:val="both"/>
        <w:rPr>
          <w:rFonts w:ascii="Trebuchet MS" w:hAnsi="Trebuchet MS"/>
          <w:sz w:val="21"/>
          <w:szCs w:val="21"/>
        </w:rPr>
      </w:pPr>
      <w:bookmarkStart w:id="1" w:name="_Hlk149831603"/>
      <w:r w:rsidRPr="00957E8E">
        <w:rPr>
          <w:rFonts w:ascii="Trebuchet MS" w:hAnsi="Trebuchet MS"/>
          <w:sz w:val="21"/>
          <w:szCs w:val="21"/>
        </w:rPr>
        <w:t>-</w:t>
      </w:r>
      <w:r w:rsidRPr="00957E8E">
        <w:rPr>
          <w:rFonts w:ascii="Trebuchet MS" w:hAnsi="Trebuchet MS"/>
          <w:sz w:val="21"/>
          <w:szCs w:val="21"/>
        </w:rPr>
        <w:tab/>
        <w:t>4 cm  strat de uzură BA16 rul.50/70;</w:t>
      </w:r>
    </w:p>
    <w:p w14:paraId="0F383B1A"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6 cm strat de legătură BAD22.4 leg.50/70;</w:t>
      </w:r>
    </w:p>
    <w:p w14:paraId="7B4001B3"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6 cm mixtură asfaltică tip AB31.5 bază 50/70</w:t>
      </w:r>
    </w:p>
    <w:p w14:paraId="618E2523"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15 cm strat de piatră spartă amestec optimal 0-63 mm cu închidere savură 25 kg/mp</w:t>
      </w:r>
    </w:p>
    <w:p w14:paraId="2533AC53"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25 cm - strat de piatra spartă amestec optimal 0-63;</w:t>
      </w:r>
    </w:p>
    <w:p w14:paraId="4A66A240"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geotextil.</w:t>
      </w:r>
      <w:bookmarkEnd w:id="1"/>
    </w:p>
    <w:p w14:paraId="5E6B50A2"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bCs/>
          <w:iCs/>
          <w:sz w:val="21"/>
          <w:szCs w:val="21"/>
        </w:rPr>
        <w:t>Structura rutieră pentru trotuare</w:t>
      </w:r>
      <w:r w:rsidRPr="00957E8E">
        <w:rPr>
          <w:rFonts w:ascii="Trebuchet MS" w:hAnsi="Trebuchet MS"/>
          <w:sz w:val="21"/>
          <w:szCs w:val="21"/>
        </w:rPr>
        <w:t xml:space="preserve"> are următoarele straturi:</w:t>
      </w:r>
    </w:p>
    <w:p w14:paraId="56013975"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4 cm beton asfaltic BA16 rul50/70</w:t>
      </w:r>
    </w:p>
    <w:p w14:paraId="080618D8" w14:textId="77777777" w:rsidR="002E3D38" w:rsidRPr="00957E8E" w:rsidRDefault="002E3D38" w:rsidP="002E3D38">
      <w:pPr>
        <w:spacing w:after="0" w:line="240" w:lineRule="auto"/>
        <w:ind w:firstLine="720"/>
        <w:jc w:val="both"/>
        <w:rPr>
          <w:rFonts w:ascii="Trebuchet MS" w:hAnsi="Trebuchet MS"/>
          <w:sz w:val="21"/>
          <w:szCs w:val="21"/>
        </w:rPr>
      </w:pPr>
      <w:r w:rsidRPr="00957E8E">
        <w:rPr>
          <w:rFonts w:ascii="Trebuchet MS" w:hAnsi="Trebuchet MS"/>
          <w:sz w:val="21"/>
          <w:szCs w:val="21"/>
        </w:rPr>
        <w:t>-</w:t>
      </w:r>
      <w:r w:rsidRPr="00957E8E">
        <w:rPr>
          <w:rFonts w:ascii="Trebuchet MS" w:hAnsi="Trebuchet MS"/>
          <w:sz w:val="21"/>
          <w:szCs w:val="21"/>
        </w:rPr>
        <w:tab/>
        <w:t>10 cm beton de ciment C12/15</w:t>
      </w:r>
    </w:p>
    <w:p w14:paraId="6CF3DA0D" w14:textId="77777777" w:rsidR="002E3D38" w:rsidRPr="00957E8E" w:rsidRDefault="002E3D38" w:rsidP="002E3D38">
      <w:pPr>
        <w:spacing w:after="0" w:line="240" w:lineRule="auto"/>
        <w:ind w:firstLine="720"/>
        <w:jc w:val="both"/>
        <w:rPr>
          <w:rFonts w:ascii="Trebuchet MS" w:hAnsi="Trebuchet MS"/>
          <w:sz w:val="21"/>
          <w:szCs w:val="21"/>
          <w:highlight w:val="yellow"/>
        </w:rPr>
      </w:pPr>
      <w:r w:rsidRPr="00957E8E">
        <w:rPr>
          <w:rFonts w:ascii="Trebuchet MS" w:hAnsi="Trebuchet MS"/>
          <w:sz w:val="21"/>
          <w:szCs w:val="21"/>
        </w:rPr>
        <w:t>-</w:t>
      </w:r>
      <w:r w:rsidRPr="00957E8E">
        <w:rPr>
          <w:rFonts w:ascii="Trebuchet MS" w:hAnsi="Trebuchet MS"/>
          <w:sz w:val="21"/>
          <w:szCs w:val="21"/>
        </w:rPr>
        <w:tab/>
        <w:t>10 cm fundatie de piatra sparta</w:t>
      </w:r>
    </w:p>
    <w:p w14:paraId="62011EC7"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Refacerea sistemului de semnalizare și marcaj va fi efectuată atât pentru traseul studiat cât și pentru căile de comunicații rutiere cu acces la aceasta. Pentru înlesnirea circulației pietonilor se vor folosi unde este cazul borduri îngropate și racordări cu planuri înclinate.</w:t>
      </w:r>
    </w:p>
    <w:p w14:paraId="6006B473"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b/>
          <w:sz w:val="21"/>
          <w:szCs w:val="21"/>
        </w:rPr>
        <w:t>Organizarea de  șantier</w:t>
      </w:r>
      <w:r w:rsidRPr="00957E8E">
        <w:rPr>
          <w:rFonts w:ascii="Trebuchet MS" w:hAnsi="Trebuchet MS"/>
          <w:sz w:val="21"/>
          <w:szCs w:val="21"/>
        </w:rPr>
        <w:t xml:space="preserve"> –</w:t>
      </w:r>
      <w:r w:rsidRPr="00957E8E">
        <w:rPr>
          <w:rFonts w:ascii="Trebuchet MS" w:eastAsia="Times New Roman" w:hAnsi="Trebuchet MS"/>
          <w:bCs/>
          <w:sz w:val="21"/>
          <w:szCs w:val="21"/>
        </w:rPr>
        <w:t xml:space="preserve"> </w:t>
      </w:r>
      <w:r w:rsidRPr="00957E8E">
        <w:rPr>
          <w:rFonts w:ascii="Trebuchet MS" w:hAnsi="Trebuchet MS"/>
          <w:sz w:val="21"/>
          <w:szCs w:val="21"/>
        </w:rPr>
        <w:t>Amplasamentul organizării de șantier va fi pus la dispoziție de către beneficiar, respectiv Primăria Municipiului Tulcea după emiterea ordinului de începere a lucrărilor. Organizarea de șantier nu comportă construcții și căi de acces speciale. Șantierul de lucrări va fi dotat, prin grija antreprenorului, cu racorduri de apă potabilă, amenajându-se toalete ecologice. Șantierul va organiza spații pentru depozitarea materialelor, organizate pe antreprize de lucru. De asemenea, la terminarea lucrărilor, antreprenorul va evacua de pe șantier toate utilajele de construcții, surplusul de materiale, ambalajele, deșeurile și lucrările provizorii.</w:t>
      </w:r>
    </w:p>
    <w:p w14:paraId="7C4578CA" w14:textId="77777777" w:rsidR="002E3D38" w:rsidRPr="00957E8E" w:rsidRDefault="002E3D38" w:rsidP="002E3D38">
      <w:pPr>
        <w:tabs>
          <w:tab w:val="left" w:pos="0"/>
        </w:tabs>
        <w:spacing w:after="0" w:line="240" w:lineRule="auto"/>
        <w:jc w:val="both"/>
        <w:rPr>
          <w:rFonts w:ascii="Trebuchet MS" w:hAnsi="Trebuchet MS"/>
          <w:sz w:val="21"/>
          <w:szCs w:val="21"/>
        </w:rPr>
      </w:pPr>
      <w:r w:rsidRPr="00957E8E">
        <w:rPr>
          <w:rFonts w:ascii="Trebuchet MS" w:hAnsi="Trebuchet MS"/>
          <w:sz w:val="21"/>
          <w:szCs w:val="21"/>
        </w:rPr>
        <w:lastRenderedPageBreak/>
        <w:t>b) cumularea cu alte proiecte existente și/sau aprobate: traseul străzilor propuse pentru modernizare se suprapune peste platforma străzilor existente.</w:t>
      </w:r>
    </w:p>
    <w:p w14:paraId="1037D57F" w14:textId="77777777" w:rsidR="002E3D38" w:rsidRPr="00957E8E" w:rsidRDefault="002E3D38" w:rsidP="002E3D38">
      <w:pPr>
        <w:tabs>
          <w:tab w:val="left" w:pos="0"/>
        </w:tabs>
        <w:spacing w:after="0" w:line="240" w:lineRule="auto"/>
        <w:jc w:val="both"/>
        <w:rPr>
          <w:rFonts w:ascii="Trebuchet MS" w:hAnsi="Trebuchet MS"/>
          <w:sz w:val="21"/>
          <w:szCs w:val="21"/>
        </w:rPr>
      </w:pPr>
      <w:r w:rsidRPr="00957E8E">
        <w:rPr>
          <w:rFonts w:ascii="Trebuchet MS" w:hAnsi="Trebuchet MS"/>
          <w:sz w:val="21"/>
          <w:szCs w:val="21"/>
        </w:rPr>
        <w:t>c) utilizarea resurselor naturale, în special a solului, a terenurilor, a apei și a biodiversității: nu este cazul.</w:t>
      </w:r>
    </w:p>
    <w:p w14:paraId="49062335" w14:textId="77777777" w:rsidR="002E3D38" w:rsidRPr="00957E8E" w:rsidRDefault="002E3D38" w:rsidP="002E3D38">
      <w:pPr>
        <w:pStyle w:val="BodyTextIndent3"/>
        <w:spacing w:after="0"/>
        <w:ind w:left="0"/>
        <w:jc w:val="both"/>
        <w:rPr>
          <w:rFonts w:ascii="Trebuchet MS" w:hAnsi="Trebuchet MS"/>
          <w:sz w:val="21"/>
          <w:szCs w:val="21"/>
        </w:rPr>
      </w:pPr>
      <w:r w:rsidRPr="00957E8E">
        <w:rPr>
          <w:rFonts w:ascii="Trebuchet MS" w:hAnsi="Trebuchet MS"/>
          <w:sz w:val="21"/>
          <w:szCs w:val="21"/>
        </w:rPr>
        <w:t>d) cantitatea și tipurile de deșeuri generate/gestionate:  în timpul perioadei de construcție se estimează că rezultă următoarele tipuri de deşeuri: deșeuri municipale amestecate 20 03 01 -  1000 kg, 17 03 02 asfalturi, altele decât cele specificate la 17 03 01 – 9666 t, 17 05 04 pământ şi pietre, altele decât cele specificate la 17 05 03  - 25785 t. Deșeurile rezultate din activitatea de construcție, menajere și reciclabile, vor fi colectate selectiv și eliminate prin firme autorizate. Materialul rezultat în urma excavării va fi folosit ulterior ca material de umplutură. Similar, eventualele deșeuri rezultate din activitatea de întreținere sau reparație vor fi, de asemenea, colectate în pubele și acestea vor fi evacuate de o firmă autorizată, pe baza unui contract.</w:t>
      </w:r>
    </w:p>
    <w:p w14:paraId="0B817954" w14:textId="77777777" w:rsidR="002E3D38" w:rsidRPr="00957E8E" w:rsidRDefault="002E3D38" w:rsidP="002E3D38">
      <w:pPr>
        <w:pStyle w:val="BodyTextIndent3"/>
        <w:spacing w:after="0"/>
        <w:ind w:left="0"/>
        <w:jc w:val="both"/>
        <w:rPr>
          <w:rFonts w:ascii="Trebuchet MS" w:hAnsi="Trebuchet MS"/>
          <w:sz w:val="21"/>
          <w:szCs w:val="21"/>
        </w:rPr>
      </w:pPr>
      <w:r w:rsidRPr="00957E8E">
        <w:rPr>
          <w:rFonts w:ascii="Trebuchet MS" w:hAnsi="Trebuchet MS"/>
          <w:sz w:val="21"/>
          <w:szCs w:val="21"/>
        </w:rPr>
        <w:t>e)poluarea și alte efecte negative - emisiile vor rezulta în perioada de execuție a lucrărilor, din surse mobile (mijloacele folosite la transportul materialelor), din lucrările efective realizate pentru executarea proiectului. Nivelul de zgomot nu va depăși nivelul prevăzut de SR 10009/2017 - “Acustica. Limite admisibile ale nivelului de zgomot din mediul ambiant”;</w:t>
      </w:r>
    </w:p>
    <w:p w14:paraId="01185387" w14:textId="77777777" w:rsidR="002E3D38" w:rsidRPr="00957E8E" w:rsidRDefault="002E3D38" w:rsidP="002E3D3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sz w:val="21"/>
          <w:szCs w:val="21"/>
        </w:rPr>
      </w:pPr>
      <w:r w:rsidRPr="00957E8E">
        <w:rPr>
          <w:rFonts w:ascii="Trebuchet MS" w:hAnsi="Trebuchet MS"/>
          <w:sz w:val="21"/>
          <w:szCs w:val="21"/>
        </w:rPr>
        <w:t xml:space="preserve"> f) riscul de accidente majore și/sau dezastre relevante pentru proiectul în cauză, inclusiv cele cauzate de schimbările climatice, conform informațiilor științifice – nu este cazul</w:t>
      </w:r>
    </w:p>
    <w:p w14:paraId="1D490483" w14:textId="77777777" w:rsidR="002E3D38" w:rsidRPr="00957E8E" w:rsidRDefault="002E3D38" w:rsidP="002E3D3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sz w:val="21"/>
          <w:szCs w:val="21"/>
        </w:rPr>
      </w:pPr>
      <w:r w:rsidRPr="00957E8E">
        <w:rPr>
          <w:rFonts w:ascii="Trebuchet MS" w:hAnsi="Trebuchet MS"/>
          <w:sz w:val="21"/>
          <w:szCs w:val="21"/>
        </w:rPr>
        <w:t xml:space="preserve"> g) riscurile pentru sănătatea umană – de exemplu, din cauza contaminării apei sau a poluării atmosferice – conform punctului de vedere  al DSPJ Tulcea, înregistrat cu nr.685/16.01.2024 – nu sunt observații.</w:t>
      </w:r>
    </w:p>
    <w:p w14:paraId="153EDE59" w14:textId="77777777" w:rsidR="002E3D38" w:rsidRPr="00957E8E" w:rsidRDefault="002E3D38" w:rsidP="002E3D3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sz w:val="21"/>
          <w:szCs w:val="21"/>
        </w:rPr>
      </w:pPr>
    </w:p>
    <w:p w14:paraId="27E4C99F" w14:textId="77777777" w:rsidR="002E3D38" w:rsidRPr="00957E8E" w:rsidRDefault="002E3D38" w:rsidP="002E3D3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sz w:val="21"/>
          <w:szCs w:val="21"/>
        </w:rPr>
      </w:pPr>
      <w:r w:rsidRPr="00957E8E">
        <w:rPr>
          <w:rFonts w:ascii="Trebuchet MS" w:hAnsi="Trebuchet MS"/>
          <w:b/>
          <w:sz w:val="21"/>
          <w:szCs w:val="21"/>
        </w:rPr>
        <w:t>2) Amplasarea proiectului</w:t>
      </w:r>
    </w:p>
    <w:p w14:paraId="0F17AD52"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a) Utilizarea actuală și aprobată a terenurilor: amplasamentul este situat în județul Tulcea, intravilan municipiul Tulcea, conform Certificatului de Urbanism nr. 428 din 15.06.2022, emis de UAT – Municipiul Tulcea, folosință curți construcții, străzi municipiul Tulcea. </w:t>
      </w:r>
    </w:p>
    <w:p w14:paraId="1A60E8BD"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b) bogăția, disponibilitatea, calitatea și capacitatea de regenerare relative ale resurselor naturale, inclusiv solul, terenurile, apa, biodiversitatea, din zonă și din subteranul acesteia – nu este cazul.</w:t>
      </w:r>
    </w:p>
    <w:p w14:paraId="12CD5080"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c) capacitatea de absorbție mediului natural, acordându-se o atenție specială următoarelor zone:</w:t>
      </w:r>
    </w:p>
    <w:p w14:paraId="6995F250" w14:textId="77777777" w:rsidR="002E3D38" w:rsidRPr="00957E8E" w:rsidRDefault="002E3D38" w:rsidP="002E3D38">
      <w:pPr>
        <w:pStyle w:val="Textbody"/>
        <w:spacing w:after="0"/>
        <w:jc w:val="both"/>
        <w:rPr>
          <w:rFonts w:ascii="Trebuchet MS" w:hAnsi="Trebuchet MS" w:cs="Times New Roman"/>
          <w:sz w:val="21"/>
          <w:szCs w:val="21"/>
          <w:u w:val="single"/>
        </w:rPr>
      </w:pPr>
      <w:r w:rsidRPr="00957E8E">
        <w:rPr>
          <w:rFonts w:ascii="Trebuchet MS" w:hAnsi="Trebuchet MS"/>
          <w:sz w:val="21"/>
          <w:szCs w:val="21"/>
          <w:lang w:val="ro-RO"/>
        </w:rPr>
        <w:t xml:space="preserve">-zone </w:t>
      </w:r>
      <w:r w:rsidRPr="00957E8E">
        <w:rPr>
          <w:rFonts w:ascii="Trebuchet MS" w:hAnsi="Trebuchet MS" w:cs="Times New Roman"/>
          <w:sz w:val="21"/>
          <w:szCs w:val="21"/>
          <w:lang w:val="ro-RO"/>
        </w:rPr>
        <w:t xml:space="preserve">umede, zone riverane, guri ale râurilor – </w:t>
      </w:r>
      <w:r w:rsidRPr="00957E8E">
        <w:rPr>
          <w:rFonts w:ascii="Trebuchet MS" w:hAnsi="Trebuchet MS" w:cs="Times New Roman"/>
          <w:sz w:val="21"/>
          <w:szCs w:val="21"/>
        </w:rPr>
        <w:t xml:space="preserve"> </w:t>
      </w:r>
      <w:r w:rsidRPr="00957E8E">
        <w:rPr>
          <w:rFonts w:ascii="Trebuchet MS" w:hAnsi="Trebuchet MS"/>
          <w:sz w:val="21"/>
          <w:szCs w:val="21"/>
          <w:lang w:val="ro-RO"/>
        </w:rPr>
        <w:t>nu este cazul</w:t>
      </w:r>
      <w:r w:rsidRPr="00957E8E">
        <w:rPr>
          <w:rFonts w:ascii="Trebuchet MS" w:hAnsi="Trebuchet MS" w:cs="Times New Roman"/>
          <w:sz w:val="21"/>
          <w:szCs w:val="21"/>
        </w:rPr>
        <w:t>;</w:t>
      </w:r>
    </w:p>
    <w:p w14:paraId="387DC4E9"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-zone costiere și mediul marin – nu este cazul;</w:t>
      </w:r>
    </w:p>
    <w:p w14:paraId="4BF7F8B5"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-zone montane și forestiere – nu este cazul;</w:t>
      </w:r>
    </w:p>
    <w:p w14:paraId="030D1E56" w14:textId="77777777" w:rsidR="002E3D38" w:rsidRPr="00957E8E" w:rsidRDefault="002E3D38" w:rsidP="002E3D38">
      <w:pPr>
        <w:pStyle w:val="Textbody"/>
        <w:spacing w:after="0"/>
        <w:jc w:val="both"/>
        <w:rPr>
          <w:rFonts w:ascii="Trebuchet MS" w:hAnsi="Trebuchet MS" w:cs="Times New Roman"/>
          <w:sz w:val="21"/>
          <w:szCs w:val="21"/>
          <w:u w:val="single"/>
        </w:rPr>
      </w:pPr>
      <w:r w:rsidRPr="00957E8E">
        <w:rPr>
          <w:rFonts w:ascii="Trebuchet MS" w:hAnsi="Trebuchet MS" w:cs="Times New Roman"/>
          <w:sz w:val="21"/>
          <w:szCs w:val="21"/>
          <w:lang w:val="ro-RO"/>
        </w:rPr>
        <w:t xml:space="preserve">-arii naturale protejate de interes național, comunitar, internațional – </w:t>
      </w:r>
      <w:r w:rsidRPr="00957E8E">
        <w:rPr>
          <w:rFonts w:ascii="Trebuchet MS" w:hAnsi="Trebuchet MS" w:cs="Times New Roman"/>
          <w:sz w:val="21"/>
          <w:szCs w:val="21"/>
        </w:rPr>
        <w:t xml:space="preserve"> </w:t>
      </w:r>
      <w:r w:rsidRPr="00957E8E">
        <w:rPr>
          <w:rFonts w:ascii="Trebuchet MS" w:hAnsi="Trebuchet MS"/>
          <w:sz w:val="21"/>
          <w:szCs w:val="21"/>
          <w:lang w:val="ro-RO"/>
        </w:rPr>
        <w:t>nu este cazul</w:t>
      </w:r>
      <w:r w:rsidRPr="00957E8E">
        <w:rPr>
          <w:rFonts w:ascii="Trebuchet MS" w:hAnsi="Trebuchet MS" w:cs="Times New Roman"/>
          <w:sz w:val="21"/>
          <w:szCs w:val="21"/>
        </w:rPr>
        <w:t>;</w:t>
      </w:r>
    </w:p>
    <w:p w14:paraId="29516FE8"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p>
    <w:p w14:paraId="343EE6A2" w14:textId="77777777" w:rsidR="002E3D38" w:rsidRPr="00957E8E" w:rsidRDefault="002E3D38" w:rsidP="002E3D38">
      <w:pPr>
        <w:pStyle w:val="Textbody"/>
        <w:spacing w:after="0" w:line="276" w:lineRule="auto"/>
        <w:jc w:val="both"/>
        <w:rPr>
          <w:rFonts w:ascii="Trebuchet MS" w:hAnsi="Trebuchet MS" w:cs="Times New Roman"/>
          <w:sz w:val="21"/>
          <w:szCs w:val="21"/>
          <w:u w:val="single"/>
        </w:rPr>
      </w:pPr>
      <w:r w:rsidRPr="00957E8E">
        <w:rPr>
          <w:rFonts w:ascii="Trebuchet MS" w:hAnsi="Trebuchet MS" w:cs="Times New Roman"/>
          <w:sz w:val="21"/>
          <w:szCs w:val="21"/>
          <w:lang w:val="ro-RO"/>
        </w:rPr>
        <w:t xml:space="preserve">instituite conform prevederilor legislației din domeniul apelor, precum și a celei privind caracterul și mărimea zonelor de protecție sanitară și hidrogeologică - </w:t>
      </w:r>
      <w:r w:rsidRPr="00957E8E">
        <w:rPr>
          <w:rFonts w:ascii="Trebuchet MS" w:hAnsi="Trebuchet MS" w:cs="Times New Roman"/>
          <w:sz w:val="21"/>
          <w:szCs w:val="21"/>
        </w:rPr>
        <w:t xml:space="preserve"> </w:t>
      </w:r>
      <w:r w:rsidRPr="00957E8E">
        <w:rPr>
          <w:rFonts w:ascii="Trebuchet MS" w:hAnsi="Trebuchet MS"/>
          <w:sz w:val="21"/>
          <w:szCs w:val="21"/>
          <w:lang w:val="ro-RO"/>
        </w:rPr>
        <w:t>nu este cazul</w:t>
      </w:r>
      <w:r w:rsidRPr="00957E8E">
        <w:rPr>
          <w:rFonts w:ascii="Trebuchet MS" w:hAnsi="Trebuchet MS" w:cs="Times New Roman"/>
          <w:sz w:val="21"/>
          <w:szCs w:val="21"/>
        </w:rPr>
        <w:t>;</w:t>
      </w:r>
    </w:p>
    <w:p w14:paraId="6C22AD0A"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095550D2"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zonele cu o densitate mare a populației – nu este cazul;</w:t>
      </w:r>
    </w:p>
    <w:p w14:paraId="290A4941" w14:textId="77777777" w:rsidR="002E3D38" w:rsidRPr="00957E8E" w:rsidRDefault="002E3D38" w:rsidP="002E3D38">
      <w:pPr>
        <w:tabs>
          <w:tab w:val="left" w:pos="8535"/>
        </w:tabs>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-peisaje și situri importante din punct de vedere istoric, cultural sau arheologic –  conform punct de vedere nr.8083/27.12.2023, înregistrat la APM Tulcea cu nr. 16115/27.12.2023, emis de Direcția Județeană pentru Cultură Tulcea, este necesară obținerea avizului DJC Tulcea.</w:t>
      </w:r>
    </w:p>
    <w:p w14:paraId="0AA9089A" w14:textId="77777777" w:rsidR="002E3D38" w:rsidRPr="00957E8E" w:rsidRDefault="002E3D38" w:rsidP="002E3D38">
      <w:pPr>
        <w:tabs>
          <w:tab w:val="left" w:pos="8535"/>
        </w:tabs>
        <w:autoSpaceDE w:val="0"/>
        <w:autoSpaceDN w:val="0"/>
        <w:adjustRightInd w:val="0"/>
        <w:spacing w:after="0" w:line="240" w:lineRule="auto"/>
        <w:jc w:val="both"/>
        <w:rPr>
          <w:rFonts w:ascii="Trebuchet MS" w:hAnsi="Trebuchet MS"/>
          <w:sz w:val="21"/>
          <w:szCs w:val="21"/>
        </w:rPr>
      </w:pPr>
    </w:p>
    <w:p w14:paraId="11BBA216"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t>3) Tipurile și caracteristicile impactului potențial</w:t>
      </w:r>
    </w:p>
    <w:p w14:paraId="6645EAED"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importanța și extinderea spațială a impactului - de exemplu, zona geografică și dimensiunea populației care poate fi afectată – impact minor, nesemnificativ;</w:t>
      </w:r>
    </w:p>
    <w:p w14:paraId="23526422"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natura impactului – implementarea proiectului va avea un impact pozitiv, permanent, pe termen mediu și lung asupra peisajului, mediului vizual, social, cultural. </w:t>
      </w:r>
    </w:p>
    <w:p w14:paraId="2AD8449E"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Impactul asupra faunei, florei, calității aerului, climei, bunurilor materiale va fi temporar, nesemnificativ.</w:t>
      </w:r>
    </w:p>
    <w:p w14:paraId="45CD3A30" w14:textId="77777777" w:rsidR="002E3D38" w:rsidRPr="00957E8E" w:rsidRDefault="002E3D38" w:rsidP="002E3D38">
      <w:pPr>
        <w:spacing w:after="0" w:line="240" w:lineRule="auto"/>
        <w:jc w:val="both"/>
        <w:rPr>
          <w:rFonts w:ascii="Trebuchet MS" w:hAnsi="Trebuchet MS"/>
          <w:color w:val="000000"/>
          <w:sz w:val="21"/>
          <w:szCs w:val="21"/>
          <w:lang w:val="fr-FR"/>
        </w:rPr>
      </w:pPr>
      <w:r w:rsidRPr="00957E8E">
        <w:rPr>
          <w:rFonts w:ascii="Trebuchet MS" w:hAnsi="Trebuchet MS"/>
          <w:sz w:val="21"/>
          <w:szCs w:val="21"/>
        </w:rPr>
        <w:lastRenderedPageBreak/>
        <w:t>- natura transfrontalier</w:t>
      </w:r>
      <w:r w:rsidRPr="00957E8E">
        <w:rPr>
          <w:rFonts w:ascii="Arial" w:hAnsi="Arial" w:cs="Arial"/>
          <w:sz w:val="21"/>
          <w:szCs w:val="21"/>
        </w:rPr>
        <w:t>ǎ</w:t>
      </w:r>
      <w:r w:rsidRPr="00957E8E">
        <w:rPr>
          <w:rFonts w:ascii="Trebuchet MS" w:hAnsi="Trebuchet MS"/>
          <w:sz w:val="21"/>
          <w:szCs w:val="21"/>
        </w:rPr>
        <w:t xml:space="preserve"> a impactului: </w:t>
      </w:r>
      <w:r w:rsidRPr="00957E8E">
        <w:rPr>
          <w:rFonts w:ascii="Trebuchet MS" w:hAnsi="Trebuchet MS"/>
          <w:color w:val="000000"/>
          <w:sz w:val="21"/>
          <w:szCs w:val="21"/>
          <w:lang w:val="fr-FR"/>
        </w:rPr>
        <w:t xml:space="preserve">nu este </w:t>
      </w:r>
      <w:proofErr w:type="spellStart"/>
      <w:r w:rsidRPr="00957E8E">
        <w:rPr>
          <w:rFonts w:ascii="Trebuchet MS" w:hAnsi="Trebuchet MS"/>
          <w:color w:val="000000"/>
          <w:sz w:val="21"/>
          <w:szCs w:val="21"/>
          <w:lang w:val="fr-FR"/>
        </w:rPr>
        <w:t>cazul</w:t>
      </w:r>
      <w:proofErr w:type="spellEnd"/>
      <w:r w:rsidRPr="00957E8E">
        <w:rPr>
          <w:rFonts w:ascii="Trebuchet MS" w:hAnsi="Trebuchet MS"/>
          <w:color w:val="000000"/>
          <w:sz w:val="21"/>
          <w:szCs w:val="21"/>
          <w:lang w:val="fr-FR"/>
        </w:rPr>
        <w:t>.</w:t>
      </w:r>
    </w:p>
    <w:p w14:paraId="6D3E26A4"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intensitatea și complexitatea impactului: impactul determinat de lucrări nu este de natură să determine efecte negative permanente pe termen mediu și lung. Se estimează că lucrările vor avea un impact nesemnificativ asupra factorilor de mediu.</w:t>
      </w:r>
    </w:p>
    <w:p w14:paraId="045D4E4E"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probabilitatea impactului: pe durata de implementare și exploatare a proiectului va fi redusă.</w:t>
      </w:r>
    </w:p>
    <w:p w14:paraId="0A91A908"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debutul, durata, frecvența și reversabilitatea preconizate ale impactului – impactul nesemnificativ identificat se va manifesta doar pe perioada lucrărilor de investiție. După finalizarea lucrărilor se estimează un impact neutru.</w:t>
      </w:r>
    </w:p>
    <w:p w14:paraId="110E4F35"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cumularea impactului cu impactul altor proiecte existente și/sau aprobate – nu este cazul.</w:t>
      </w:r>
    </w:p>
    <w:p w14:paraId="6D0159AD"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posibilitatea de reducere efectivă a impactului: se va utiliza material absorbant în cazul unor scurgeri accidentale de combustibil de la utilajele cu care se lucrează.</w:t>
      </w:r>
    </w:p>
    <w:p w14:paraId="67DA2F3E"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p>
    <w:p w14:paraId="38533EDB" w14:textId="77777777" w:rsidR="002E3D38" w:rsidRPr="00957E8E" w:rsidRDefault="002E3D38" w:rsidP="002E3D38">
      <w:pPr>
        <w:spacing w:after="0" w:line="240" w:lineRule="auto"/>
        <w:ind w:left="360"/>
        <w:jc w:val="both"/>
        <w:rPr>
          <w:rFonts w:ascii="Trebuchet MS" w:hAnsi="Trebuchet MS"/>
          <w:b/>
          <w:sz w:val="21"/>
          <w:szCs w:val="21"/>
        </w:rPr>
      </w:pPr>
      <w:r w:rsidRPr="00957E8E">
        <w:rPr>
          <w:rFonts w:ascii="Trebuchet MS" w:hAnsi="Trebuchet MS"/>
          <w:b/>
          <w:sz w:val="21"/>
          <w:szCs w:val="21"/>
        </w:rPr>
        <w:t>II.</w:t>
      </w:r>
      <w:r w:rsidRPr="00957E8E">
        <w:rPr>
          <w:rFonts w:ascii="Trebuchet MS" w:hAnsi="Trebuchet MS"/>
          <w:sz w:val="21"/>
          <w:szCs w:val="21"/>
        </w:rPr>
        <w:t xml:space="preserve"> </w:t>
      </w:r>
      <w:r w:rsidRPr="00957E8E">
        <w:rPr>
          <w:rFonts w:ascii="Trebuchet MS" w:hAnsi="Trebuchet MS"/>
          <w:b/>
          <w:sz w:val="21"/>
          <w:szCs w:val="21"/>
        </w:rPr>
        <w:t xml:space="preserve">Motivele pe baza cărora s-a stabilit neefectuarea evaluării adecvate  </w:t>
      </w:r>
    </w:p>
    <w:p w14:paraId="6C9F2F86" w14:textId="77777777" w:rsidR="002E3D38" w:rsidRPr="00957E8E" w:rsidRDefault="002E3D38" w:rsidP="002E3D38">
      <w:pPr>
        <w:autoSpaceDE w:val="0"/>
        <w:autoSpaceDN w:val="0"/>
        <w:adjustRightInd w:val="0"/>
        <w:spacing w:after="0" w:line="240" w:lineRule="auto"/>
        <w:jc w:val="both"/>
        <w:rPr>
          <w:rFonts w:ascii="Trebuchet MS" w:eastAsia="Times New Roman" w:hAnsi="Trebuchet MS"/>
          <w:bCs/>
          <w:iCs/>
          <w:sz w:val="21"/>
          <w:szCs w:val="21"/>
        </w:rPr>
      </w:pPr>
      <w:r w:rsidRPr="00957E8E">
        <w:rPr>
          <w:rFonts w:ascii="Trebuchet MS" w:hAnsi="Trebuchet MS"/>
          <w:sz w:val="21"/>
          <w:szCs w:val="21"/>
        </w:rPr>
        <w:t>-</w:t>
      </w:r>
      <w:r w:rsidRPr="00957E8E">
        <w:rPr>
          <w:rFonts w:ascii="Trebuchet MS" w:eastAsia="Times New Roman" w:hAnsi="Trebuchet MS"/>
          <w:bCs/>
          <w:iCs/>
          <w:sz w:val="21"/>
          <w:szCs w:val="21"/>
        </w:rPr>
        <w:t>Nu există ANPIC intersectate de proiect;</w:t>
      </w:r>
    </w:p>
    <w:p w14:paraId="31EF0AF6" w14:textId="77777777" w:rsidR="002E3D38" w:rsidRPr="00957E8E" w:rsidRDefault="002E3D38" w:rsidP="002E3D38">
      <w:pPr>
        <w:autoSpaceDE w:val="0"/>
        <w:autoSpaceDN w:val="0"/>
        <w:adjustRightInd w:val="0"/>
        <w:spacing w:after="0" w:line="240" w:lineRule="auto"/>
        <w:jc w:val="both"/>
        <w:rPr>
          <w:rFonts w:ascii="Trebuchet MS" w:eastAsia="Times New Roman" w:hAnsi="Trebuchet MS"/>
          <w:bCs/>
          <w:iCs/>
          <w:sz w:val="21"/>
          <w:szCs w:val="21"/>
        </w:rPr>
      </w:pPr>
      <w:r w:rsidRPr="00957E8E">
        <w:rPr>
          <w:rFonts w:ascii="Trebuchet MS" w:eastAsia="Times New Roman" w:hAnsi="Trebuchet MS"/>
          <w:bCs/>
          <w:iCs/>
          <w:sz w:val="21"/>
          <w:szCs w:val="21"/>
        </w:rPr>
        <w:t>-Nu există ANPIC în zona de influență a proiectului;</w:t>
      </w:r>
    </w:p>
    <w:p w14:paraId="3A844CC5" w14:textId="77777777" w:rsidR="002E3D38" w:rsidRPr="00957E8E" w:rsidRDefault="002E3D38" w:rsidP="002E3D38">
      <w:pPr>
        <w:autoSpaceDE w:val="0"/>
        <w:autoSpaceDN w:val="0"/>
        <w:adjustRightInd w:val="0"/>
        <w:spacing w:after="0" w:line="240" w:lineRule="auto"/>
        <w:jc w:val="both"/>
        <w:rPr>
          <w:rFonts w:ascii="Trebuchet MS" w:eastAsia="Times New Roman" w:hAnsi="Trebuchet MS"/>
          <w:bCs/>
          <w:iCs/>
          <w:sz w:val="21"/>
          <w:szCs w:val="21"/>
        </w:rPr>
      </w:pPr>
      <w:r w:rsidRPr="00957E8E">
        <w:rPr>
          <w:rFonts w:ascii="Trebuchet MS" w:eastAsia="Times New Roman" w:hAnsi="Trebuchet MS"/>
          <w:bCs/>
          <w:iCs/>
          <w:sz w:val="21"/>
          <w:szCs w:val="21"/>
        </w:rPr>
        <w:t>-Nu există ANPIC care găzduiesc specii de faună care se pot deplasa în zona proiectului;</w:t>
      </w:r>
    </w:p>
    <w:p w14:paraId="0081ED66" w14:textId="77777777" w:rsidR="002E3D38" w:rsidRPr="00957E8E" w:rsidRDefault="002E3D38" w:rsidP="002E3D38">
      <w:pPr>
        <w:autoSpaceDE w:val="0"/>
        <w:autoSpaceDN w:val="0"/>
        <w:adjustRightInd w:val="0"/>
        <w:spacing w:after="0" w:line="240" w:lineRule="auto"/>
        <w:jc w:val="both"/>
        <w:rPr>
          <w:rFonts w:ascii="Trebuchet MS" w:eastAsia="Times New Roman" w:hAnsi="Trebuchet MS"/>
          <w:bCs/>
          <w:iCs/>
          <w:sz w:val="21"/>
          <w:szCs w:val="21"/>
        </w:rPr>
      </w:pPr>
      <w:r w:rsidRPr="00957E8E">
        <w:rPr>
          <w:rFonts w:ascii="Trebuchet MS" w:eastAsia="Times New Roman" w:hAnsi="Trebuchet MS"/>
          <w:bCs/>
          <w:iCs/>
          <w:sz w:val="21"/>
          <w:szCs w:val="21"/>
        </w:rPr>
        <w:t xml:space="preserve">-Nu există ANPIC </w:t>
      </w:r>
      <w:r w:rsidRPr="00957E8E">
        <w:rPr>
          <w:rFonts w:ascii="Trebuchet MS" w:hAnsi="Trebuchet MS"/>
          <w:sz w:val="21"/>
          <w:szCs w:val="21"/>
        </w:rPr>
        <w:t>a căror conectivitate sau continuitate ecologică poate fi afectată de implementarea proiectului</w:t>
      </w:r>
      <w:r w:rsidRPr="00957E8E">
        <w:rPr>
          <w:rFonts w:ascii="Trebuchet MS" w:eastAsia="Times New Roman" w:hAnsi="Trebuchet MS"/>
          <w:bCs/>
          <w:iCs/>
          <w:sz w:val="21"/>
          <w:szCs w:val="21"/>
        </w:rPr>
        <w:t>;</w:t>
      </w:r>
    </w:p>
    <w:p w14:paraId="137D0EA4"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p>
    <w:p w14:paraId="3FA75FFA"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r w:rsidRPr="00957E8E">
        <w:rPr>
          <w:rFonts w:ascii="Trebuchet MS" w:hAnsi="Trebuchet MS"/>
          <w:sz w:val="21"/>
          <w:szCs w:val="21"/>
        </w:rPr>
        <w:t xml:space="preserve">     </w:t>
      </w:r>
      <w:r w:rsidRPr="00957E8E">
        <w:rPr>
          <w:rFonts w:ascii="Trebuchet MS" w:hAnsi="Trebuchet MS"/>
          <w:b/>
          <w:sz w:val="21"/>
          <w:szCs w:val="21"/>
        </w:rPr>
        <w:t>III.</w:t>
      </w:r>
      <w:r w:rsidRPr="00957E8E">
        <w:rPr>
          <w:rFonts w:ascii="Trebuchet MS" w:hAnsi="Trebuchet MS"/>
          <w:sz w:val="21"/>
          <w:szCs w:val="21"/>
        </w:rPr>
        <w:t xml:space="preserve"> </w:t>
      </w:r>
      <w:r w:rsidRPr="00957E8E">
        <w:rPr>
          <w:rFonts w:ascii="Trebuchet MS" w:hAnsi="Trebuchet MS"/>
          <w:b/>
          <w:sz w:val="21"/>
          <w:szCs w:val="21"/>
        </w:rPr>
        <w:t>Motivele pe baza cărora s-a stabilit neefectuarea evaluării impactului asupra corpurilor de apă</w:t>
      </w:r>
      <w:r w:rsidRPr="00957E8E">
        <w:rPr>
          <w:rFonts w:ascii="Trebuchet MS" w:hAnsi="Trebuchet MS"/>
          <w:sz w:val="21"/>
          <w:szCs w:val="21"/>
        </w:rPr>
        <w:t xml:space="preserve"> – conform  punctului de vedere emis de Sistemul de Gospodărire a Apelor Tulcea  nr.9434/PC/22.12.2023, înregistrat la APM Tulcea cu nr. 16089/22.12.2023 nu este necesară obținerea Avizului de gospodărire a apelor și a Studiului de evaluare a impactului asupra corpurilor de apă.</w:t>
      </w:r>
    </w:p>
    <w:p w14:paraId="1319DA38" w14:textId="77777777" w:rsidR="002E3D38" w:rsidRPr="00957E8E" w:rsidRDefault="002E3D38" w:rsidP="002E3D38">
      <w:pPr>
        <w:autoSpaceDE w:val="0"/>
        <w:autoSpaceDN w:val="0"/>
        <w:adjustRightInd w:val="0"/>
        <w:spacing w:after="0" w:line="240" w:lineRule="auto"/>
        <w:jc w:val="both"/>
        <w:rPr>
          <w:rFonts w:ascii="Trebuchet MS" w:hAnsi="Trebuchet MS"/>
          <w:sz w:val="21"/>
          <w:szCs w:val="21"/>
        </w:rPr>
      </w:pPr>
    </w:p>
    <w:p w14:paraId="61D550C9"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t>Condițiile de realizare a proiectului pentru evitarea sau prevenirea eventualelor efecte negative semnificative asupra mediului:</w:t>
      </w:r>
    </w:p>
    <w:p w14:paraId="4F8922EF"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se vor respecta datele și specificațiile din documentația tehnică precum și legislația de mediu în vigoare; se vor respecta măsurile prevăzute prin proiect în vederea diminuării impactului asupra factorilor de mediu.</w:t>
      </w:r>
    </w:p>
    <w:p w14:paraId="5B0E0496"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proiectul se va realiza conform documentațiilor prezentate, cu respectarea prevederilor legislației de protecția mediului, în vigoare.</w:t>
      </w:r>
    </w:p>
    <w:p w14:paraId="43D2DF8F"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lucrările se vor executa strict în perimetrul destinat prin proiect și nu se vor deteriora zonele învecinate perimetrului de desf</w:t>
      </w:r>
      <w:r w:rsidRPr="00957E8E">
        <w:rPr>
          <w:rFonts w:ascii="Arial" w:hAnsi="Arial" w:cs="Arial"/>
          <w:sz w:val="21"/>
          <w:szCs w:val="21"/>
        </w:rPr>
        <w:t>ǎ</w:t>
      </w:r>
      <w:r w:rsidRPr="00957E8E">
        <w:rPr>
          <w:rFonts w:ascii="Trebuchet MS" w:hAnsi="Trebuchet MS"/>
          <w:sz w:val="21"/>
          <w:szCs w:val="21"/>
        </w:rPr>
        <w:t>surare a lucr</w:t>
      </w:r>
      <w:r w:rsidRPr="00957E8E">
        <w:rPr>
          <w:rFonts w:ascii="Arial" w:hAnsi="Arial" w:cs="Arial"/>
          <w:sz w:val="21"/>
          <w:szCs w:val="21"/>
        </w:rPr>
        <w:t>ǎ</w:t>
      </w:r>
      <w:r w:rsidRPr="00957E8E">
        <w:rPr>
          <w:rFonts w:ascii="Trebuchet MS" w:hAnsi="Trebuchet MS"/>
          <w:sz w:val="21"/>
          <w:szCs w:val="21"/>
        </w:rPr>
        <w:t>rilor.</w:t>
      </w:r>
    </w:p>
    <w:p w14:paraId="0BD74E77"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este interzisă părăsirea incintei organizării de șantier cu mijloacele de transport cu roțile/caroseria autovehiculelor încărcate cu noroi, în vederea evitării antrenării acestuia pe drumurile publice.</w:t>
      </w:r>
    </w:p>
    <w:p w14:paraId="5DE9D2B7"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se interzice abandonarea, aruncarea, precum și ascunderea deșeurilor;</w:t>
      </w:r>
    </w:p>
    <w:p w14:paraId="6E45AC1E"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 xml:space="preserve">se interzice eliminarea, deținerea, păstrarea deșeurilor în afara spațiilor autorizate în acest scop; </w:t>
      </w:r>
    </w:p>
    <w:p w14:paraId="01E8DB7C"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deșeurile menajere și cele rezultate în timpul executării lucrărilor, vor fi colectate selectiv și preluate de o societate autorizată pentru valorificare/eliminare.</w:t>
      </w:r>
    </w:p>
    <w:p w14:paraId="5D38DCC4"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697A384D"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titularii pe numele cărora au fost emise autorizaţii de construire şi/sau desfiinţări trebuie să raporteze anual APM, până la 30 aprilie a anului următor celui pentru care se raportează, conformarea cu art. 17 alin. (7) din OUG 92/2021, cu modificările și completările ulterioare.</w:t>
      </w:r>
    </w:p>
    <w:p w14:paraId="10CEBE70"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lastRenderedPageBreak/>
        <w:t>managementul deșeurilor generate în urma execuției lucrărilor prevăzute în proiect se va realiza în conformitate cu legislația specifică de mediu și va fi în responsabilitatea titularului proiectului, astfel:</w:t>
      </w:r>
    </w:p>
    <w:p w14:paraId="666C87B5" w14:textId="77777777" w:rsidR="002E3D38" w:rsidRPr="00957E8E" w:rsidRDefault="002E3D38" w:rsidP="002E3D38">
      <w:pPr>
        <w:numPr>
          <w:ilvl w:val="0"/>
          <w:numId w:val="6"/>
        </w:numPr>
        <w:autoSpaceDE w:val="0"/>
        <w:autoSpaceDN w:val="0"/>
        <w:adjustRightInd w:val="0"/>
        <w:spacing w:after="0" w:line="240" w:lineRule="auto"/>
        <w:ind w:left="720"/>
        <w:jc w:val="both"/>
        <w:rPr>
          <w:rFonts w:ascii="Trebuchet MS" w:hAnsi="Trebuchet MS"/>
          <w:sz w:val="21"/>
          <w:szCs w:val="21"/>
        </w:rPr>
      </w:pPr>
      <w:r w:rsidRPr="00957E8E">
        <w:rPr>
          <w:rFonts w:ascii="Trebuchet MS" w:hAnsi="Trebuchet MS"/>
          <w:sz w:val="21"/>
          <w:szCs w:val="21"/>
        </w:rPr>
        <w:t>deșeurile municipale amestecate generate în perioada lucrărilor de construcții vor fi colectate, stocate temporar în pubele și valorificate prin agenți economici autorizați;</w:t>
      </w:r>
    </w:p>
    <w:p w14:paraId="6C9F0D5B" w14:textId="77777777" w:rsidR="002E3D38" w:rsidRPr="00957E8E" w:rsidRDefault="002E3D38" w:rsidP="002E3D38">
      <w:pPr>
        <w:numPr>
          <w:ilvl w:val="0"/>
          <w:numId w:val="6"/>
        </w:numPr>
        <w:autoSpaceDE w:val="0"/>
        <w:autoSpaceDN w:val="0"/>
        <w:adjustRightInd w:val="0"/>
        <w:spacing w:after="0" w:line="240" w:lineRule="auto"/>
        <w:ind w:left="720"/>
        <w:jc w:val="both"/>
        <w:rPr>
          <w:rFonts w:ascii="Trebuchet MS" w:hAnsi="Trebuchet MS"/>
          <w:sz w:val="21"/>
          <w:szCs w:val="21"/>
        </w:rPr>
      </w:pPr>
      <w:r w:rsidRPr="00957E8E">
        <w:rPr>
          <w:rFonts w:ascii="Trebuchet MS" w:hAnsi="Trebuchet MS"/>
          <w:sz w:val="21"/>
          <w:szCs w:val="21"/>
        </w:rPr>
        <w:t>deșeurile reciclabile rezultate în perioada lucrărilor de construcții (metalice, hârtie și carton, plastic, etc.) vor fi colectate, stocate temporar pe tipuri, în recipiente speciale, în vederea valorificării prin societăți autorizate;</w:t>
      </w:r>
    </w:p>
    <w:p w14:paraId="2CD05DC3" w14:textId="77777777" w:rsidR="002E3D38" w:rsidRPr="00957E8E" w:rsidRDefault="002E3D38" w:rsidP="002E3D38">
      <w:pPr>
        <w:numPr>
          <w:ilvl w:val="0"/>
          <w:numId w:val="6"/>
        </w:numPr>
        <w:autoSpaceDE w:val="0"/>
        <w:autoSpaceDN w:val="0"/>
        <w:adjustRightInd w:val="0"/>
        <w:spacing w:after="0" w:line="240" w:lineRule="auto"/>
        <w:ind w:left="720"/>
        <w:jc w:val="both"/>
        <w:rPr>
          <w:rFonts w:ascii="Trebuchet MS" w:hAnsi="Trebuchet MS"/>
          <w:sz w:val="21"/>
          <w:szCs w:val="21"/>
        </w:rPr>
      </w:pPr>
      <w:r w:rsidRPr="00957E8E">
        <w:rPr>
          <w:rFonts w:ascii="Trebuchet MS" w:hAnsi="Trebuchet MS"/>
          <w:sz w:val="21"/>
          <w:szCs w:val="21"/>
        </w:rPr>
        <w:t>deșeurile de construcții rezultate în perioada lucrărilor de construcții vor fi colectate și stocate temporar în vederea valorificării prin societăți autorizate.</w:t>
      </w:r>
    </w:p>
    <w:p w14:paraId="50A9C580"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se interzice evacuarea deșeurilor în alte locuri, decât în spațiile special amenajate.</w:t>
      </w:r>
    </w:p>
    <w:p w14:paraId="1C0A9A2A"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se interzice incendierea oricărui tip de deşeu şi/sau substanţă sau obiect;</w:t>
      </w:r>
    </w:p>
    <w:p w14:paraId="5DC90EDA"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se interzice îngroparea deşeurilor de orice fel;</w:t>
      </w:r>
    </w:p>
    <w:p w14:paraId="054BB9FC"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organizarea de șantier pentru lucrările prevăzute prin proiect va fi amplasată în incinta amplasamentului și se va avea în vedere următoarele:</w:t>
      </w:r>
    </w:p>
    <w:p w14:paraId="452AA488"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organizarea de șantier va ocupa suprafețe cât mai reduse;</w:t>
      </w:r>
    </w:p>
    <w:p w14:paraId="0FF6C0CA"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organizarea de șantier se va realiza astfel încât impactul generat de aceasta asupra factorilor de mediu locali, pe timpul derulării lucrărilor prevăzute prin proiect, să fie cât mai redus;</w:t>
      </w:r>
    </w:p>
    <w:p w14:paraId="084EAE86"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se interzice spălarea utilajelor/vehiculelor în zona de lucru aferentă sau în zona organizării de șantier;</w:t>
      </w:r>
    </w:p>
    <w:p w14:paraId="4D89F371"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materialele necesare executării lucrărilor propuse se vor depozita în locuri bine stabilite, amenajate corespunzător;</w:t>
      </w:r>
    </w:p>
    <w:p w14:paraId="404D08B2"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se vor lua măsuri pentru minimizarea emisiilor de pulberi în suspensie și sedimentabile, astfel încât calitatea aerului să respecte STAS 12574-87 – AER DIN ZONELE PROTEJATE. Condiții de calitate;</w:t>
      </w:r>
    </w:p>
    <w:p w14:paraId="66537BEA" w14:textId="77777777" w:rsidR="002E3D38" w:rsidRPr="00957E8E" w:rsidRDefault="002E3D38" w:rsidP="002E3D38">
      <w:pPr>
        <w:numPr>
          <w:ilvl w:val="0"/>
          <w:numId w:val="7"/>
        </w:numPr>
        <w:spacing w:after="0" w:line="240" w:lineRule="auto"/>
        <w:jc w:val="both"/>
        <w:rPr>
          <w:rFonts w:ascii="Trebuchet MS" w:hAnsi="Trebuchet MS"/>
          <w:sz w:val="21"/>
          <w:szCs w:val="21"/>
        </w:rPr>
      </w:pPr>
      <w:r w:rsidRPr="00957E8E">
        <w:rPr>
          <w:rFonts w:ascii="Trebuchet MS" w:hAnsi="Trebuchet MS"/>
          <w:sz w:val="21"/>
          <w:szCs w:val="21"/>
        </w:rPr>
        <w:t>pe perioada de execuție a lucrărilor, zgomotul produs de activitățile de pe amplasament nu trebuie să depășească nivelul de presiune acustică, conform SR 10009-2017 – Acustica. Limite admisibile ale nivelului de zgomot din mediul ambiant;</w:t>
      </w:r>
    </w:p>
    <w:p w14:paraId="2BC5A563"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utilajele folosite pe durata de realizare a lucr</w:t>
      </w:r>
      <w:r w:rsidRPr="00957E8E">
        <w:rPr>
          <w:rFonts w:ascii="Arial" w:hAnsi="Arial" w:cs="Arial"/>
          <w:sz w:val="21"/>
          <w:szCs w:val="21"/>
        </w:rPr>
        <w:t>ǎ</w:t>
      </w:r>
      <w:r w:rsidRPr="00957E8E">
        <w:rPr>
          <w:rFonts w:ascii="Trebuchet MS" w:hAnsi="Trebuchet MS"/>
          <w:sz w:val="21"/>
          <w:szCs w:val="21"/>
        </w:rPr>
        <w:t xml:space="preserve">rilor, precum </w:t>
      </w:r>
      <w:r w:rsidRPr="00957E8E">
        <w:rPr>
          <w:rFonts w:ascii="Trebuchet MS" w:hAnsi="Trebuchet MS" w:cs="Trebuchet MS"/>
          <w:sz w:val="21"/>
          <w:szCs w:val="21"/>
        </w:rPr>
        <w:t>ș</w:t>
      </w:r>
      <w:r w:rsidRPr="00957E8E">
        <w:rPr>
          <w:rFonts w:ascii="Trebuchet MS" w:hAnsi="Trebuchet MS"/>
          <w:sz w:val="21"/>
          <w:szCs w:val="21"/>
        </w:rPr>
        <w:t>i mijloacele de transport, vor avea o stare tehnic</w:t>
      </w:r>
      <w:r w:rsidRPr="00957E8E">
        <w:rPr>
          <w:rFonts w:ascii="Arial" w:hAnsi="Arial" w:cs="Arial"/>
          <w:sz w:val="21"/>
          <w:szCs w:val="21"/>
        </w:rPr>
        <w:t>ǎ</w:t>
      </w:r>
      <w:r w:rsidRPr="00957E8E">
        <w:rPr>
          <w:rFonts w:ascii="Trebuchet MS" w:hAnsi="Trebuchet MS"/>
          <w:sz w:val="21"/>
          <w:szCs w:val="21"/>
        </w:rPr>
        <w:t xml:space="preserve"> corespunz</w:t>
      </w:r>
      <w:r w:rsidRPr="00957E8E">
        <w:rPr>
          <w:rFonts w:ascii="Arial" w:hAnsi="Arial" w:cs="Arial"/>
          <w:sz w:val="21"/>
          <w:szCs w:val="21"/>
        </w:rPr>
        <w:t>ǎ</w:t>
      </w:r>
      <w:r w:rsidRPr="00957E8E">
        <w:rPr>
          <w:rFonts w:ascii="Trebuchet MS" w:hAnsi="Trebuchet MS"/>
          <w:sz w:val="21"/>
          <w:szCs w:val="21"/>
        </w:rPr>
        <w:t xml:space="preserve">toare, astfel </w:t>
      </w:r>
      <w:r w:rsidRPr="00957E8E">
        <w:rPr>
          <w:rFonts w:ascii="Trebuchet MS" w:hAnsi="Trebuchet MS" w:cs="Trebuchet MS"/>
          <w:sz w:val="21"/>
          <w:szCs w:val="21"/>
        </w:rPr>
        <w:t>î</w:t>
      </w:r>
      <w:r w:rsidRPr="00957E8E">
        <w:rPr>
          <w:rFonts w:ascii="Trebuchet MS" w:hAnsi="Trebuchet MS"/>
          <w:sz w:val="21"/>
          <w:szCs w:val="21"/>
        </w:rPr>
        <w:t>nc</w:t>
      </w:r>
      <w:r w:rsidRPr="00957E8E">
        <w:rPr>
          <w:rFonts w:ascii="Trebuchet MS" w:hAnsi="Trebuchet MS" w:cs="Trebuchet MS"/>
          <w:sz w:val="21"/>
          <w:szCs w:val="21"/>
        </w:rPr>
        <w:t>â</w:t>
      </w:r>
      <w:r w:rsidRPr="00957E8E">
        <w:rPr>
          <w:rFonts w:ascii="Trebuchet MS" w:hAnsi="Trebuchet MS"/>
          <w:sz w:val="21"/>
          <w:szCs w:val="21"/>
        </w:rPr>
        <w:t>t s</w:t>
      </w:r>
      <w:r w:rsidRPr="00957E8E">
        <w:rPr>
          <w:rFonts w:ascii="Arial" w:hAnsi="Arial" w:cs="Arial"/>
          <w:sz w:val="21"/>
          <w:szCs w:val="21"/>
        </w:rPr>
        <w:t>ǎ</w:t>
      </w:r>
      <w:r w:rsidRPr="00957E8E">
        <w:rPr>
          <w:rFonts w:ascii="Trebuchet MS" w:hAnsi="Trebuchet MS"/>
          <w:sz w:val="21"/>
          <w:szCs w:val="21"/>
        </w:rPr>
        <w:t xml:space="preserve"> fie exclus</w:t>
      </w:r>
      <w:r w:rsidRPr="00957E8E">
        <w:rPr>
          <w:rFonts w:ascii="Arial" w:hAnsi="Arial" w:cs="Arial"/>
          <w:sz w:val="21"/>
          <w:szCs w:val="21"/>
        </w:rPr>
        <w:t>ǎ</w:t>
      </w:r>
      <w:r w:rsidRPr="00957E8E">
        <w:rPr>
          <w:rFonts w:ascii="Trebuchet MS" w:hAnsi="Trebuchet MS"/>
          <w:sz w:val="21"/>
          <w:szCs w:val="21"/>
        </w:rPr>
        <w:t xml:space="preserve"> orice posibilitate de poluare a mediului înconjurător cu combustibil ori material lubrifiant direct sau indirect. </w:t>
      </w:r>
    </w:p>
    <w:p w14:paraId="58669796"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72D24069" w14:textId="77777777" w:rsidR="002E3D38" w:rsidRPr="00957E8E" w:rsidRDefault="002E3D38" w:rsidP="002E3D38">
      <w:pPr>
        <w:numPr>
          <w:ilvl w:val="0"/>
          <w:numId w:val="5"/>
        </w:numPr>
        <w:spacing w:after="0" w:line="240" w:lineRule="auto"/>
        <w:ind w:left="360"/>
        <w:jc w:val="both"/>
        <w:rPr>
          <w:rFonts w:ascii="Trebuchet MS" w:hAnsi="Trebuchet MS"/>
          <w:sz w:val="21"/>
          <w:szCs w:val="21"/>
        </w:rPr>
      </w:pPr>
      <w:r w:rsidRPr="00957E8E">
        <w:rPr>
          <w:rFonts w:ascii="Trebuchet MS" w:hAnsi="Trebuchet MS"/>
          <w:sz w:val="21"/>
          <w:szCs w:val="21"/>
        </w:rPr>
        <w:t>prezenta decizie nu exonerează de răspundere proiectantul și constructorul, în cazul producerii unor accidente în timpul execuției lucrărilor sau exploatării acestora;</w:t>
      </w:r>
    </w:p>
    <w:p w14:paraId="06FE0411" w14:textId="77777777" w:rsidR="002E3D38" w:rsidRPr="00957E8E" w:rsidRDefault="002E3D38" w:rsidP="002E3D38">
      <w:pPr>
        <w:numPr>
          <w:ilvl w:val="0"/>
          <w:numId w:val="5"/>
        </w:numPr>
        <w:autoSpaceDE w:val="0"/>
        <w:autoSpaceDN w:val="0"/>
        <w:adjustRightInd w:val="0"/>
        <w:spacing w:after="0" w:line="240" w:lineRule="auto"/>
        <w:ind w:left="360"/>
        <w:jc w:val="both"/>
        <w:rPr>
          <w:rFonts w:ascii="Trebuchet MS" w:hAnsi="Trebuchet MS"/>
          <w:sz w:val="21"/>
          <w:szCs w:val="21"/>
        </w:rPr>
      </w:pPr>
      <w:r w:rsidRPr="00957E8E">
        <w:rPr>
          <w:rFonts w:ascii="Trebuchet MS" w:hAnsi="Trebuchet MS"/>
          <w:sz w:val="21"/>
          <w:szCs w:val="21"/>
        </w:rPr>
        <w:t>raportarea imediata la APM Tulcea și GNM – CJ Tulcea în cazul producerii unui eveniment (indiferent de factorul de mediu afectat – apă, aer, sol) care poate conduce la accidente/incidente ecologice, poluare accidentală;</w:t>
      </w:r>
    </w:p>
    <w:p w14:paraId="59EEC6D5" w14:textId="77777777" w:rsidR="002E3D38" w:rsidRPr="00957E8E" w:rsidRDefault="002E3D38" w:rsidP="002E3D38">
      <w:pPr>
        <w:numPr>
          <w:ilvl w:val="0"/>
          <w:numId w:val="5"/>
        </w:numPr>
        <w:autoSpaceDE w:val="0"/>
        <w:autoSpaceDN w:val="0"/>
        <w:adjustRightInd w:val="0"/>
        <w:spacing w:after="0" w:line="240" w:lineRule="auto"/>
        <w:ind w:left="360"/>
        <w:jc w:val="both"/>
        <w:rPr>
          <w:rFonts w:ascii="Trebuchet MS" w:hAnsi="Trebuchet MS"/>
          <w:sz w:val="21"/>
          <w:szCs w:val="21"/>
        </w:rPr>
      </w:pPr>
      <w:r w:rsidRPr="00957E8E">
        <w:rPr>
          <w:rFonts w:ascii="Trebuchet MS" w:hAnsi="Trebuchet MS"/>
          <w:sz w:val="21"/>
          <w:szCs w:val="21"/>
        </w:rPr>
        <w:t>beneficiarul răspunde de realizarea corectă a lucrărilor propuse, respectând condițiile  prezentate în memoriul de prezentare;</w:t>
      </w:r>
    </w:p>
    <w:p w14:paraId="384EBE3C" w14:textId="77777777" w:rsidR="002E3D38" w:rsidRPr="00957E8E" w:rsidRDefault="002E3D38" w:rsidP="002E3D38">
      <w:pPr>
        <w:numPr>
          <w:ilvl w:val="0"/>
          <w:numId w:val="5"/>
        </w:numPr>
        <w:autoSpaceDE w:val="0"/>
        <w:autoSpaceDN w:val="0"/>
        <w:adjustRightInd w:val="0"/>
        <w:spacing w:after="0" w:line="240" w:lineRule="auto"/>
        <w:ind w:left="360"/>
        <w:jc w:val="both"/>
        <w:rPr>
          <w:rFonts w:ascii="Trebuchet MS" w:hAnsi="Trebuchet MS"/>
          <w:sz w:val="21"/>
          <w:szCs w:val="21"/>
        </w:rPr>
      </w:pPr>
      <w:r w:rsidRPr="00957E8E">
        <w:rPr>
          <w:rFonts w:ascii="Trebuchet MS" w:hAnsi="Trebuchet MS"/>
          <w:sz w:val="21"/>
          <w:szCs w:val="21"/>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3FE4CA01" w14:textId="77777777" w:rsidR="002E3D38" w:rsidRPr="00957E8E" w:rsidRDefault="002E3D38" w:rsidP="002E3D38">
      <w:pPr>
        <w:numPr>
          <w:ilvl w:val="0"/>
          <w:numId w:val="5"/>
        </w:numPr>
        <w:autoSpaceDE w:val="0"/>
        <w:autoSpaceDN w:val="0"/>
        <w:adjustRightInd w:val="0"/>
        <w:spacing w:after="0" w:line="240" w:lineRule="auto"/>
        <w:ind w:left="360"/>
        <w:jc w:val="both"/>
        <w:rPr>
          <w:rFonts w:ascii="Trebuchet MS" w:hAnsi="Trebuchet MS"/>
          <w:b/>
          <w:sz w:val="21"/>
          <w:szCs w:val="21"/>
        </w:rPr>
      </w:pPr>
      <w:r w:rsidRPr="00957E8E">
        <w:rPr>
          <w:rFonts w:ascii="Trebuchet MS" w:hAnsi="Trebuchet MS"/>
          <w:b/>
          <w:sz w:val="21"/>
          <w:szCs w:val="21"/>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472669C5" w14:textId="77777777" w:rsidR="002E3D38" w:rsidRPr="00957E8E" w:rsidRDefault="002E3D38" w:rsidP="002E3D38">
      <w:pPr>
        <w:numPr>
          <w:ilvl w:val="0"/>
          <w:numId w:val="5"/>
        </w:numPr>
        <w:autoSpaceDE w:val="0"/>
        <w:autoSpaceDN w:val="0"/>
        <w:adjustRightInd w:val="0"/>
        <w:spacing w:after="0" w:line="240" w:lineRule="auto"/>
        <w:ind w:left="360"/>
        <w:jc w:val="both"/>
        <w:rPr>
          <w:rFonts w:ascii="Trebuchet MS" w:hAnsi="Trebuchet MS"/>
          <w:b/>
          <w:sz w:val="21"/>
          <w:szCs w:val="21"/>
        </w:rPr>
      </w:pPr>
      <w:r w:rsidRPr="00957E8E">
        <w:rPr>
          <w:rFonts w:ascii="Trebuchet MS" w:hAnsi="Trebuchet MS"/>
          <w:sz w:val="21"/>
          <w:szCs w:val="21"/>
        </w:rPr>
        <w:t xml:space="preserve">beneficiarul va respecta condițiile impuse prin certificatul de urbanism nr. 428 din 15.06.2022, emis de UAT – Municipiul Tulcea;  </w:t>
      </w:r>
    </w:p>
    <w:p w14:paraId="27B48981"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p>
    <w:p w14:paraId="540BD2A8"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t>Prezenta decizie este valabilă pe toată perioada de realizare a proiectului, iar în situația în care intervin elemente noi, necunoscute la data emiterii prezentei decizii, sau se</w:t>
      </w:r>
    </w:p>
    <w:p w14:paraId="649D6B18" w14:textId="77777777" w:rsidR="002E3D38" w:rsidRPr="00957E8E" w:rsidRDefault="002E3D38" w:rsidP="002E3D38">
      <w:pPr>
        <w:autoSpaceDE w:val="0"/>
        <w:autoSpaceDN w:val="0"/>
        <w:adjustRightInd w:val="0"/>
        <w:spacing w:after="0" w:line="240" w:lineRule="auto"/>
        <w:jc w:val="both"/>
        <w:rPr>
          <w:rFonts w:ascii="Trebuchet MS" w:hAnsi="Trebuchet MS"/>
          <w:b/>
          <w:sz w:val="21"/>
          <w:szCs w:val="21"/>
        </w:rPr>
      </w:pPr>
      <w:r w:rsidRPr="00957E8E">
        <w:rPr>
          <w:rFonts w:ascii="Trebuchet MS" w:hAnsi="Trebuchet MS"/>
          <w:b/>
          <w:sz w:val="21"/>
          <w:szCs w:val="21"/>
        </w:rPr>
        <w:lastRenderedPageBreak/>
        <w:t xml:space="preserve">modifică condițiile care au stat la baza emiterii acesteia, titularul proiectului are obligația de a notifica autoritatea competentă emitentă. </w:t>
      </w:r>
    </w:p>
    <w:p w14:paraId="06225F6C"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6FB374B1"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Se poate adresa instanței de contencios administrativ competente și orice organizație neguvernamentală care indeplinește condițiile prevăzute la art. 2 din Legea nr. 292 privind evaluarea impactului anumitor proiecte publice și private asupra mediului, considerându-se că acestea sunt vătămate într-un drept al lor sau într-un interes legitim.</w:t>
      </w:r>
    </w:p>
    <w:p w14:paraId="5290AEEC"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Actele sau omisiunile autorității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aprobării de dezvoltare.</w:t>
      </w:r>
    </w:p>
    <w:p w14:paraId="1393810F"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1CCAD074"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Autoritatea publică emitentă are obligația de a răspunde la plângerea prealabilă prevăzută la art. 22 alin. (1) în termen de 30 de zile de la data înregistrării acesteia la acea autoritate.</w:t>
      </w:r>
    </w:p>
    <w:p w14:paraId="2BABA7DE" w14:textId="77777777" w:rsidR="002E3D38" w:rsidRPr="00957E8E" w:rsidRDefault="002E3D38" w:rsidP="002E3D38">
      <w:pPr>
        <w:spacing w:after="0" w:line="240" w:lineRule="auto"/>
        <w:jc w:val="both"/>
        <w:rPr>
          <w:rFonts w:ascii="Trebuchet MS" w:hAnsi="Trebuchet MS"/>
          <w:sz w:val="21"/>
          <w:szCs w:val="21"/>
        </w:rPr>
      </w:pPr>
      <w:r w:rsidRPr="00957E8E">
        <w:rPr>
          <w:rFonts w:ascii="Trebuchet MS" w:hAnsi="Trebuchet MS"/>
          <w:sz w:val="21"/>
          <w:szCs w:val="21"/>
        </w:rPr>
        <w:t xml:space="preserve">    Procedura de soluționare a plângerii prealabile prevăzută la art. 22 alin. (1) este gratuită și trebuie să fie echitabilă, rapidă și corectă.</w:t>
      </w:r>
    </w:p>
    <w:p w14:paraId="7353AC30" w14:textId="77777777" w:rsidR="002E3D38" w:rsidRPr="00957E8E" w:rsidRDefault="002E3D38" w:rsidP="002E3D38">
      <w:pPr>
        <w:spacing w:after="0" w:line="240" w:lineRule="auto"/>
        <w:jc w:val="both"/>
        <w:rPr>
          <w:rFonts w:ascii="Trebuchet MS" w:hAnsi="Trebuchet MS"/>
          <w:b/>
          <w:bCs/>
          <w:sz w:val="21"/>
          <w:szCs w:val="21"/>
        </w:rPr>
      </w:pPr>
      <w:r w:rsidRPr="00957E8E">
        <w:rPr>
          <w:rFonts w:ascii="Trebuchet MS" w:hAnsi="Trebuchet MS"/>
          <w:sz w:val="21"/>
          <w:szCs w:val="21"/>
        </w:rPr>
        <w:t xml:space="preserve">    Prezenta decizie poate fi contestată în conformitate cu prevederile Legii nr. 292 privind evaluarea impactului anumitor proiecte publice și private asupra mediului și ale Legii nr. 554/2004, cu modificările și completările ulterioare.</w:t>
      </w:r>
    </w:p>
    <w:p w14:paraId="3201B42D" w14:textId="77777777" w:rsidR="002E3D38" w:rsidRDefault="002E3D38" w:rsidP="00BA54FB">
      <w:pPr>
        <w:keepNext/>
        <w:tabs>
          <w:tab w:val="left" w:pos="4532"/>
          <w:tab w:val="left" w:pos="4770"/>
          <w:tab w:val="center" w:pos="4987"/>
          <w:tab w:val="left" w:pos="7650"/>
        </w:tabs>
        <w:spacing w:after="0" w:line="240" w:lineRule="auto"/>
        <w:outlineLvl w:val="1"/>
        <w:rPr>
          <w:rFonts w:ascii="Trebuchet MS" w:hAnsi="Trebuchet MS"/>
          <w:b/>
        </w:rPr>
      </w:pPr>
    </w:p>
    <w:p w14:paraId="0669E8C9" w14:textId="77777777" w:rsidR="002E3D38" w:rsidRDefault="002E3D38" w:rsidP="00BA54FB">
      <w:pPr>
        <w:keepNext/>
        <w:tabs>
          <w:tab w:val="left" w:pos="4532"/>
          <w:tab w:val="left" w:pos="4770"/>
          <w:tab w:val="center" w:pos="4987"/>
          <w:tab w:val="left" w:pos="7650"/>
        </w:tabs>
        <w:spacing w:after="0" w:line="240" w:lineRule="auto"/>
        <w:outlineLvl w:val="1"/>
        <w:rPr>
          <w:rFonts w:ascii="Trebuchet MS" w:hAnsi="Trebuchet MS"/>
          <w:b/>
        </w:rPr>
      </w:pPr>
    </w:p>
    <w:p w14:paraId="2814109B" w14:textId="77777777" w:rsidR="002E3D38" w:rsidRDefault="002E3D38" w:rsidP="00BA54FB">
      <w:pPr>
        <w:keepNext/>
        <w:tabs>
          <w:tab w:val="left" w:pos="4532"/>
          <w:tab w:val="left" w:pos="4770"/>
          <w:tab w:val="center" w:pos="4987"/>
          <w:tab w:val="left" w:pos="7650"/>
        </w:tabs>
        <w:spacing w:after="0" w:line="240" w:lineRule="auto"/>
        <w:outlineLvl w:val="1"/>
        <w:rPr>
          <w:rFonts w:ascii="Trebuchet MS" w:hAnsi="Trebuchet MS"/>
          <w:b/>
        </w:rPr>
      </w:pPr>
    </w:p>
    <w:p w14:paraId="24CDDCE2" w14:textId="77777777" w:rsidR="002E3D38" w:rsidRDefault="002E3D38" w:rsidP="00BA54FB">
      <w:pPr>
        <w:keepNext/>
        <w:tabs>
          <w:tab w:val="left" w:pos="4532"/>
          <w:tab w:val="left" w:pos="4770"/>
          <w:tab w:val="center" w:pos="4987"/>
          <w:tab w:val="left" w:pos="7650"/>
        </w:tabs>
        <w:spacing w:after="0" w:line="240" w:lineRule="auto"/>
        <w:outlineLvl w:val="1"/>
        <w:rPr>
          <w:rFonts w:ascii="Trebuchet MS" w:hAnsi="Trebuchet MS"/>
          <w:b/>
        </w:rPr>
      </w:pPr>
    </w:p>
    <w:p w14:paraId="07345D0C" w14:textId="5D5E6193" w:rsidR="00BA54FB" w:rsidRPr="00BA54FB" w:rsidRDefault="00BA54FB" w:rsidP="00BA54FB">
      <w:pPr>
        <w:spacing w:after="0" w:line="240" w:lineRule="auto"/>
        <w:jc w:val="both"/>
        <w:rPr>
          <w:rFonts w:ascii="Trebuchet MS" w:hAnsi="Trebuchet MS"/>
        </w:rPr>
      </w:pP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Pr="00BA54FB" w:rsidRDefault="00BA54FB" w:rsidP="00BA54FB">
      <w:pPr>
        <w:spacing w:after="0" w:line="240" w:lineRule="auto"/>
        <w:rPr>
          <w:rFonts w:ascii="Trebuchet MS" w:hAnsi="Trebuchet MS"/>
          <w:b/>
        </w:rPr>
      </w:pPr>
    </w:p>
    <w:p w14:paraId="4329836D" w14:textId="2CD4825D" w:rsidR="00BA54FB" w:rsidRPr="00BA54FB" w:rsidRDefault="00BA54FB" w:rsidP="00BA54FB">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Șef Serviciu AAA,                                                                Șef Serviciu CFM</w:t>
      </w:r>
    </w:p>
    <w:p w14:paraId="2AA3C8B0" w14:textId="6F99E8F3"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584009">
        <w:rPr>
          <w:rFonts w:ascii="Trebuchet MS" w:hAnsi="Trebuchet MS"/>
        </w:rPr>
        <w:t xml:space="preserve">   </w:t>
      </w:r>
      <w:r w:rsidRPr="00BA54FB">
        <w:rPr>
          <w:rFonts w:ascii="Trebuchet MS" w:hAnsi="Trebuchet MS"/>
        </w:rPr>
        <w:t>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Pr="00BA54FB" w:rsidRDefault="00BA54FB"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77777777"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Alexandru-Daniel Udrea</w:t>
      </w:r>
    </w:p>
    <w:p w14:paraId="68D0C1E2" w14:textId="01B95506" w:rsidR="00BA54FB" w:rsidRPr="00D955B8" w:rsidRDefault="00BA54FB" w:rsidP="00BA54FB">
      <w:pPr>
        <w:spacing w:after="0" w:line="240" w:lineRule="auto"/>
        <w:rPr>
          <w:rFonts w:ascii="Trebuchet MS" w:hAnsi="Trebuchet MS"/>
          <w:color w:val="FF0000"/>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A.A.A. .............../</w:t>
      </w:r>
      <w:r w:rsidR="00957E8E">
        <w:rPr>
          <w:rFonts w:ascii="Trebuchet MS" w:hAnsi="Trebuchet MS"/>
        </w:rPr>
        <w:t>30</w:t>
      </w:r>
      <w:r w:rsidRPr="00BA54FB">
        <w:rPr>
          <w:rFonts w:ascii="Trebuchet MS" w:hAnsi="Trebuchet MS"/>
        </w:rPr>
        <w:t>.01.2024</w:t>
      </w:r>
      <w:bookmarkStart w:id="2" w:name="_GoBack"/>
      <w:bookmarkEnd w:id="2"/>
    </w:p>
    <w:p w14:paraId="63DB0736" w14:textId="77777777" w:rsidR="00113AE2" w:rsidRDefault="00113AE2" w:rsidP="00957E8E">
      <w:pPr>
        <w:spacing w:line="360" w:lineRule="auto"/>
        <w:jc w:val="both"/>
        <w:rPr>
          <w:rFonts w:ascii="Trebuchet MS" w:hAnsi="Trebuchet MS" w:cs="Open Sans"/>
          <w:color w:val="000000"/>
          <w:shd w:val="clear" w:color="auto" w:fill="FFFFFF"/>
        </w:rPr>
      </w:pPr>
    </w:p>
    <w:p w14:paraId="155392D0" w14:textId="77777777" w:rsidR="00113AE2" w:rsidRDefault="00113AE2" w:rsidP="00957E8E">
      <w:pPr>
        <w:spacing w:line="360" w:lineRule="auto"/>
        <w:jc w:val="both"/>
        <w:rPr>
          <w:rFonts w:ascii="Trebuchet MS" w:hAnsi="Trebuchet MS" w:cs="Open Sans"/>
          <w:color w:val="000000"/>
          <w:shd w:val="clear" w:color="auto" w:fill="FFFFFF"/>
        </w:rPr>
      </w:pPr>
    </w:p>
    <w:p w14:paraId="4233E82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957E8E">
      <w:pPr>
        <w:spacing w:line="360" w:lineRule="auto"/>
        <w:jc w:val="both"/>
        <w:rPr>
          <w:rFonts w:ascii="Trebuchet MS" w:hAnsi="Trebuchet MS" w:cs="Open Sans"/>
          <w:color w:val="000000"/>
          <w:shd w:val="clear" w:color="auto" w:fill="FFFFFF"/>
        </w:rPr>
      </w:pPr>
    </w:p>
    <w:sectPr w:rsidR="00113AE2"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0067" w14:textId="77777777" w:rsidR="006C21AE" w:rsidRDefault="006C21AE" w:rsidP="00143ACD">
      <w:pPr>
        <w:spacing w:after="0" w:line="240" w:lineRule="auto"/>
      </w:pPr>
      <w:r>
        <w:separator/>
      </w:r>
    </w:p>
  </w:endnote>
  <w:endnote w:type="continuationSeparator" w:id="0">
    <w:p w14:paraId="118905B8" w14:textId="77777777" w:rsidR="006C21AE" w:rsidRDefault="006C21A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957E8E">
              <w:rPr>
                <w:rFonts w:ascii="Trebuchet MS" w:hAnsi="Trebuchet MS"/>
                <w:b/>
                <w:bCs/>
                <w:noProof/>
                <w:sz w:val="14"/>
                <w:szCs w:val="14"/>
              </w:rPr>
              <w:t>6</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957E8E">
              <w:rPr>
                <w:rFonts w:ascii="Trebuchet MS" w:hAnsi="Trebuchet MS"/>
                <w:b/>
                <w:bCs/>
                <w:noProof/>
                <w:sz w:val="14"/>
                <w:szCs w:val="14"/>
              </w:rPr>
              <w:t>6</w:t>
            </w:r>
            <w:r w:rsidRPr="00584009">
              <w:rPr>
                <w:rFonts w:ascii="Trebuchet MS" w:hAnsi="Trebuchet MS"/>
                <w:b/>
                <w:bCs/>
                <w:sz w:val="14"/>
                <w:szCs w:val="14"/>
              </w:rPr>
              <w:fldChar w:fldCharType="end"/>
            </w:r>
          </w:p>
        </w:sdtContent>
      </w:sdt>
    </w:sdtContent>
  </w:sdt>
  <w:p w14:paraId="5A45E58A" w14:textId="77777777" w:rsidR="00957E8E" w:rsidRPr="00957E8E" w:rsidRDefault="00957E8E" w:rsidP="007F38E3">
    <w:pPr>
      <w:pStyle w:val="Footer1"/>
      <w:ind w:left="284"/>
    </w:pPr>
    <w:r w:rsidRPr="00957E8E">
      <w:t xml:space="preserve">AGENȚIA PENTRU PROTECȚIA MEDIULUI TULCEA                                                                                                              </w:t>
    </w:r>
  </w:p>
  <w:p w14:paraId="1D45C1DD" w14:textId="4683D4FF" w:rsidR="007F38E3" w:rsidRPr="00957E8E" w:rsidRDefault="007F38E3" w:rsidP="007F38E3">
    <w:pPr>
      <w:pStyle w:val="Footer1"/>
      <w:ind w:left="284"/>
      <w:rPr>
        <w:color w:val="auto"/>
      </w:rPr>
    </w:pPr>
    <w:r w:rsidRPr="00957E8E">
      <w:rPr>
        <w:color w:val="auto"/>
      </w:rPr>
      <w:t>Str. Isaccei, nr.73, bloc Donaris, et.3, mun.Tulcea, Cod poștal 820207</w:t>
    </w:r>
  </w:p>
  <w:p w14:paraId="42BA5924" w14:textId="2F03E8C3" w:rsidR="007F38E3" w:rsidRPr="00957E8E" w:rsidRDefault="007F38E3" w:rsidP="00957E8E">
    <w:pPr>
      <w:pStyle w:val="Footer1"/>
      <w:ind w:left="284"/>
      <w:rPr>
        <w:color w:val="auto"/>
      </w:rPr>
    </w:pPr>
    <w:r w:rsidRPr="00957E8E">
      <w:rPr>
        <w:color w:val="auto"/>
      </w:rPr>
      <w:t xml:space="preserve">Tel.: 0240510620, 0240510622, Fax 0240510621, e-mail: </w:t>
    </w:r>
    <w:hyperlink r:id="rId1" w:history="1">
      <w:r w:rsidRPr="00957E8E">
        <w:rPr>
          <w:rStyle w:val="Hyperlink"/>
          <w:color w:val="auto"/>
          <w:u w:val="none"/>
        </w:rPr>
        <w:t>office.tulcea@apmtl.anpm.ro</w:t>
      </w:r>
    </w:hyperlink>
    <w:r w:rsidRPr="00957E8E">
      <w:rPr>
        <w:color w:val="auto"/>
      </w:rPr>
      <w:t xml:space="preserve">, website: </w:t>
    </w:r>
    <w:hyperlink r:id="rId2" w:history="1">
      <w:r w:rsidRPr="00957E8E">
        <w:rPr>
          <w:color w:val="auto"/>
        </w:rPr>
        <w:t>http://apmtl.anpm.ro</w:t>
      </w:r>
    </w:hyperlink>
    <w:r w:rsidRPr="00957E8E">
      <w:rPr>
        <w:color w:val="auto"/>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F38E3" w:rsidRPr="00957E8E" w14:paraId="044318F8" w14:textId="77777777" w:rsidTr="00CA1DF6">
      <w:trPr>
        <w:trHeight w:val="254"/>
      </w:trPr>
      <w:tc>
        <w:tcPr>
          <w:tcW w:w="6466" w:type="dxa"/>
          <w:shd w:val="clear" w:color="auto" w:fill="auto"/>
          <w:vAlign w:val="center"/>
        </w:tcPr>
        <w:p w14:paraId="01FA8EC0" w14:textId="77777777" w:rsidR="007F38E3" w:rsidRPr="00957E8E" w:rsidRDefault="007F38E3" w:rsidP="00CA1DF6">
          <w:pPr>
            <w:pStyle w:val="Header"/>
            <w:rPr>
              <w:rFonts w:ascii="Trebuchet MS" w:hAnsi="Trebuchet MS" w:cs="Open Sans"/>
              <w:sz w:val="14"/>
              <w:szCs w:val="14"/>
              <w:shd w:val="clear" w:color="auto" w:fill="FFFFFF"/>
            </w:rPr>
          </w:pPr>
          <w:r w:rsidRPr="00957E8E">
            <w:rPr>
              <w:rFonts w:ascii="Trebuchet MS" w:hAnsi="Trebuchet MS" w:cs="Open Sans"/>
              <w:sz w:val="14"/>
              <w:szCs w:val="14"/>
              <w:shd w:val="clear" w:color="auto" w:fill="FFFFFF"/>
            </w:rPr>
            <w:t>Operator de date cu caracter personal, conform Regulamentului (UE) 2016/679</w:t>
          </w:r>
        </w:p>
      </w:tc>
    </w:tr>
  </w:tbl>
  <w:p w14:paraId="4410F7E4" w14:textId="195998C0" w:rsidR="0090061B" w:rsidRPr="00D62259" w:rsidRDefault="0090061B" w:rsidP="007F38E3">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584009" w:rsidRDefault="00584009">
            <w:pPr>
              <w:pStyle w:val="Footer"/>
              <w:jc w:val="right"/>
            </w:pPr>
          </w:p>
          <w:p w14:paraId="16664DF5" w14:textId="7FCDEA99"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957E8E">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957E8E">
              <w:rPr>
                <w:rFonts w:ascii="Trebuchet MS" w:hAnsi="Trebuchet MS"/>
                <w:b/>
                <w:bCs/>
                <w:noProof/>
                <w:sz w:val="14"/>
                <w:szCs w:val="14"/>
              </w:rPr>
              <w:t>6</w:t>
            </w:r>
            <w:r w:rsidRPr="00584009">
              <w:rPr>
                <w:rFonts w:ascii="Trebuchet MS" w:hAnsi="Trebuchet MS"/>
                <w:b/>
                <w:bCs/>
                <w:sz w:val="14"/>
                <w:szCs w:val="14"/>
              </w:rPr>
              <w:fldChar w:fldCharType="end"/>
            </w:r>
          </w:p>
        </w:sdtContent>
      </w:sdt>
    </w:sdtContent>
  </w:sdt>
  <w:p w14:paraId="4B63A80B" w14:textId="77777777" w:rsidR="00957E8E" w:rsidRPr="00957E8E" w:rsidRDefault="00957E8E" w:rsidP="007F38E3">
    <w:pPr>
      <w:pStyle w:val="Footer1"/>
      <w:ind w:left="284"/>
    </w:pPr>
    <w:r w:rsidRPr="00957E8E">
      <w:t xml:space="preserve">AGENȚIA PENTRU PROTECȚIA MEDIULUI TULCEA                                                                                                              </w:t>
    </w:r>
  </w:p>
  <w:p w14:paraId="48A8C3B7" w14:textId="4932842A" w:rsidR="007F38E3" w:rsidRPr="00957E8E" w:rsidRDefault="007F38E3" w:rsidP="007F38E3">
    <w:pPr>
      <w:pStyle w:val="Footer1"/>
      <w:ind w:left="284"/>
      <w:rPr>
        <w:color w:val="auto"/>
      </w:rPr>
    </w:pPr>
    <w:r w:rsidRPr="00957E8E">
      <w:rPr>
        <w:color w:val="auto"/>
      </w:rPr>
      <w:t>Str. Isaccei, nr.73, bloc Donaris, et.3, mun.Tulcea, Cod poștal 820207</w:t>
    </w:r>
  </w:p>
  <w:p w14:paraId="15517C0F" w14:textId="3B4D85EF" w:rsidR="007F38E3" w:rsidRPr="00957E8E" w:rsidRDefault="007F38E3" w:rsidP="00957E8E">
    <w:pPr>
      <w:pStyle w:val="Footer1"/>
      <w:ind w:left="284"/>
      <w:rPr>
        <w:color w:val="auto"/>
      </w:rPr>
    </w:pPr>
    <w:r w:rsidRPr="00957E8E">
      <w:rPr>
        <w:color w:val="auto"/>
      </w:rPr>
      <w:t xml:space="preserve">Tel.: 0240510620, 0240510622, Fax 0240510621, e-mail: </w:t>
    </w:r>
    <w:hyperlink r:id="rId1" w:history="1">
      <w:r w:rsidRPr="00957E8E">
        <w:rPr>
          <w:rStyle w:val="Hyperlink"/>
          <w:color w:val="auto"/>
          <w:u w:val="none"/>
        </w:rPr>
        <w:t>office.tulcea@apmtl.anpm.ro</w:t>
      </w:r>
    </w:hyperlink>
    <w:r w:rsidRPr="00957E8E">
      <w:rPr>
        <w:color w:val="auto"/>
      </w:rPr>
      <w:t xml:space="preserve">, website: </w:t>
    </w:r>
    <w:hyperlink r:id="rId2" w:history="1">
      <w:r w:rsidRPr="00957E8E">
        <w:rPr>
          <w:color w:val="auto"/>
        </w:rPr>
        <w:t>http://apmtl.anpm.ro</w:t>
      </w:r>
    </w:hyperlink>
    <w:r w:rsidRPr="00957E8E">
      <w:rPr>
        <w:color w:val="auto"/>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F38E3" w:rsidRPr="00957E8E" w14:paraId="11193B62" w14:textId="77777777" w:rsidTr="00CA1DF6">
      <w:trPr>
        <w:trHeight w:val="254"/>
      </w:trPr>
      <w:tc>
        <w:tcPr>
          <w:tcW w:w="6466" w:type="dxa"/>
          <w:shd w:val="clear" w:color="auto" w:fill="auto"/>
          <w:vAlign w:val="center"/>
        </w:tcPr>
        <w:p w14:paraId="7210FF26" w14:textId="77777777" w:rsidR="007F38E3" w:rsidRPr="00957E8E" w:rsidRDefault="007F38E3" w:rsidP="00CA1DF6">
          <w:pPr>
            <w:pStyle w:val="Header"/>
            <w:rPr>
              <w:rFonts w:ascii="Trebuchet MS" w:hAnsi="Trebuchet MS" w:cs="Open Sans"/>
              <w:sz w:val="14"/>
              <w:szCs w:val="14"/>
              <w:shd w:val="clear" w:color="auto" w:fill="FFFFFF"/>
            </w:rPr>
          </w:pPr>
          <w:r w:rsidRPr="00957E8E">
            <w:rPr>
              <w:rFonts w:ascii="Trebuchet MS" w:hAnsi="Trebuchet MS" w:cs="Open Sans"/>
              <w:sz w:val="14"/>
              <w:szCs w:val="14"/>
              <w:shd w:val="clear" w:color="auto" w:fill="FFFFFF"/>
            </w:rPr>
            <w:t>Operator de date cu caracter personal, conform Regulamentului (UE) 2016/679</w:t>
          </w:r>
        </w:p>
      </w:tc>
    </w:tr>
  </w:tbl>
  <w:p w14:paraId="70B7DF6D" w14:textId="537EF5CE"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01FC" w14:textId="77777777" w:rsidR="006C21AE" w:rsidRDefault="006C21AE" w:rsidP="00143ACD">
      <w:pPr>
        <w:spacing w:after="0" w:line="240" w:lineRule="auto"/>
      </w:pPr>
      <w:r>
        <w:separator/>
      </w:r>
    </w:p>
  </w:footnote>
  <w:footnote w:type="continuationSeparator" w:id="0">
    <w:p w14:paraId="492AB299" w14:textId="77777777" w:rsidR="006C21AE" w:rsidRDefault="006C21A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6301B"/>
    <w:rsid w:val="001B47C8"/>
    <w:rsid w:val="001D7BFF"/>
    <w:rsid w:val="00263844"/>
    <w:rsid w:val="002E3D38"/>
    <w:rsid w:val="00354326"/>
    <w:rsid w:val="003E1982"/>
    <w:rsid w:val="00482EF6"/>
    <w:rsid w:val="004A5C08"/>
    <w:rsid w:val="004B7417"/>
    <w:rsid w:val="004C0CE7"/>
    <w:rsid w:val="004C7186"/>
    <w:rsid w:val="004F0F51"/>
    <w:rsid w:val="0051560F"/>
    <w:rsid w:val="005233F9"/>
    <w:rsid w:val="0053065D"/>
    <w:rsid w:val="00584009"/>
    <w:rsid w:val="00591E5D"/>
    <w:rsid w:val="006A1311"/>
    <w:rsid w:val="006A261F"/>
    <w:rsid w:val="006C21AE"/>
    <w:rsid w:val="006D65DB"/>
    <w:rsid w:val="00753CCD"/>
    <w:rsid w:val="007A1A45"/>
    <w:rsid w:val="007D4A5C"/>
    <w:rsid w:val="007E6483"/>
    <w:rsid w:val="007F38E3"/>
    <w:rsid w:val="00801F98"/>
    <w:rsid w:val="0081504B"/>
    <w:rsid w:val="008507D9"/>
    <w:rsid w:val="008631FB"/>
    <w:rsid w:val="00883DCE"/>
    <w:rsid w:val="008C7811"/>
    <w:rsid w:val="008D246C"/>
    <w:rsid w:val="008E19DC"/>
    <w:rsid w:val="0090061B"/>
    <w:rsid w:val="009142A5"/>
    <w:rsid w:val="00956B2F"/>
    <w:rsid w:val="00957E8E"/>
    <w:rsid w:val="009A264A"/>
    <w:rsid w:val="009A3973"/>
    <w:rsid w:val="009A4247"/>
    <w:rsid w:val="009B480A"/>
    <w:rsid w:val="009B5F83"/>
    <w:rsid w:val="00A05E0C"/>
    <w:rsid w:val="00A0719A"/>
    <w:rsid w:val="00A906B5"/>
    <w:rsid w:val="00B66053"/>
    <w:rsid w:val="00B8446C"/>
    <w:rsid w:val="00BA3EEB"/>
    <w:rsid w:val="00BA54FB"/>
    <w:rsid w:val="00BE0746"/>
    <w:rsid w:val="00BF021B"/>
    <w:rsid w:val="00C02DFA"/>
    <w:rsid w:val="00C545F6"/>
    <w:rsid w:val="00C61733"/>
    <w:rsid w:val="00C82DCE"/>
    <w:rsid w:val="00CC2D79"/>
    <w:rsid w:val="00D1499F"/>
    <w:rsid w:val="00D356FA"/>
    <w:rsid w:val="00D41783"/>
    <w:rsid w:val="00D447FB"/>
    <w:rsid w:val="00D62259"/>
    <w:rsid w:val="00D8381D"/>
    <w:rsid w:val="00D955B8"/>
    <w:rsid w:val="00DE792C"/>
    <w:rsid w:val="00E35AD6"/>
    <w:rsid w:val="00E65071"/>
    <w:rsid w:val="00E82CD9"/>
    <w:rsid w:val="00E84F3C"/>
    <w:rsid w:val="00ED25D0"/>
    <w:rsid w:val="00EF296B"/>
    <w:rsid w:val="00F1090C"/>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0ADF-6AEC-436B-8C27-234A55E7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3380</Words>
  <Characters>19269</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5</cp:revision>
  <cp:lastPrinted>2023-12-08T11:12:00Z</cp:lastPrinted>
  <dcterms:created xsi:type="dcterms:W3CDTF">2024-01-22T09:50:00Z</dcterms:created>
  <dcterms:modified xsi:type="dcterms:W3CDTF">2024-01-30T08:04:00Z</dcterms:modified>
</cp:coreProperties>
</file>