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F8610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86108" w:rsidRDefault="00CC105D" w:rsidP="000F3F32">
      <w:pPr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0F3F32">
        <w:rPr>
          <w:rStyle w:val="tpa1"/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DE0544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6030CC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4F068A" w:rsidRPr="004F068A">
        <w:rPr>
          <w:rStyle w:val="sttpar"/>
          <w:rFonts w:ascii="Times New Roman" w:hAnsi="Times New Roman"/>
          <w:b/>
          <w:sz w:val="28"/>
          <w:szCs w:val="28"/>
          <w:lang w:val="ro-RO"/>
        </w:rPr>
        <w:t>PUZ -</w:t>
      </w:r>
      <w:r w:rsidR="008E083F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E083F" w:rsidRPr="008E083F">
        <w:rPr>
          <w:rStyle w:val="sttpar"/>
          <w:rFonts w:ascii="Times New Roman" w:hAnsi="Times New Roman"/>
          <w:b/>
          <w:sz w:val="28"/>
          <w:szCs w:val="28"/>
          <w:lang w:val="ro-RO"/>
        </w:rPr>
        <w:t>,,Construire Hala pentru Intretinerea si Repararea autovehiculelor, imprejmuire si platforma”</w:t>
      </w:r>
      <w:r w:rsidR="008E083F" w:rsidRPr="008E083F">
        <w:rPr>
          <w:rStyle w:val="sttpar"/>
          <w:rFonts w:ascii="Times New Roman" w:hAnsi="Times New Roman"/>
          <w:sz w:val="28"/>
          <w:szCs w:val="28"/>
          <w:lang w:val="ro-RO"/>
        </w:rPr>
        <w:t>, amplasat în intravilanul loc. Tulcea, str. Viticulturii, nr. 18, jud. Tulcea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8E083F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8E083F" w:rsidRPr="00FF563B">
        <w:rPr>
          <w:rFonts w:ascii="Times New Roman" w:hAnsi="Times New Roman"/>
          <w:b/>
          <w:sz w:val="28"/>
          <w:szCs w:val="28"/>
          <w:lang w:val="ro-RO"/>
        </w:rPr>
        <w:t>SC Best Result Consulting</w:t>
      </w:r>
      <w:r w:rsidR="008E083F">
        <w:rPr>
          <w:rFonts w:ascii="Times New Roman" w:hAnsi="Times New Roman"/>
          <w:b/>
          <w:sz w:val="28"/>
          <w:szCs w:val="28"/>
          <w:lang w:val="ro-RO"/>
        </w:rPr>
        <w:t xml:space="preserve"> SRL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,</w:t>
      </w:r>
      <w:r w:rsidR="00F73B58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8E083F" w:rsidRDefault="008E083F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E083F" w:rsidRDefault="00452038" w:rsidP="008E083F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E083F"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</w:t>
      </w:r>
    </w:p>
    <w:p w:rsidR="008E083F" w:rsidRPr="00E21E1D" w:rsidRDefault="008E083F" w:rsidP="008E083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Terenul care face obiectul documentatiei se afla in intravilan la limita zonei de mica industrie, depozitare si transport sau de prestari servicii, care s-a dezvoltat catre vest.</w:t>
      </w:r>
    </w:p>
    <w:p w:rsidR="008E083F" w:rsidRDefault="008E083F" w:rsidP="008E083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     Prin PUZ se analizeaza atat terenul detinut de beneficiar cu o suprafata de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1252 mp</w:t>
      </w: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.</w:t>
      </w:r>
    </w:p>
    <w:p w:rsidR="008E083F" w:rsidRPr="00E21E1D" w:rsidRDefault="008E083F" w:rsidP="008E083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Pe amplasament se propune: zona de constructii 435 mp ; alei carosabile, platforme 420 mp; dalaje 125 mp; spatii verzi amenajate 272 mp.</w:t>
      </w:r>
    </w:p>
    <w:p w:rsidR="008E083F" w:rsidRDefault="008E083F" w:rsidP="008E083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  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 POT propus = 35%  CUT propus =  0,70.</w:t>
      </w:r>
    </w:p>
    <w:p w:rsidR="008E083F" w:rsidRDefault="008E083F" w:rsidP="008E083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Regimul de aliniere al constructiilor si vecinatati:</w:t>
      </w:r>
    </w:p>
    <w:p w:rsidR="008E083F" w:rsidRDefault="008E083F" w:rsidP="008E083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la nord – se va mentine didtanta de 9 m fata de limita de proprietate cu str. Viticulturii;</w:t>
      </w:r>
    </w:p>
    <w:p w:rsidR="008E083F" w:rsidRDefault="008E083F" w:rsidP="008E083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la sud - se va mentine didtanta de 2 m fata de limita de proprietate cu nr. cad. 3914/1;</w:t>
      </w:r>
    </w:p>
    <w:p w:rsidR="008E083F" w:rsidRDefault="008E083F" w:rsidP="008E083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la est - se va mentine didtanta de 4,5 m fata de limita de proprietate cu Furtuna Gheorghe;</w:t>
      </w:r>
    </w:p>
    <w:p w:rsidR="008E083F" w:rsidRDefault="008E083F" w:rsidP="008E083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la vest - se va mentine didtanta de 1 m fata de limita de proprietate cu nr. cad. 3914/1</w:t>
      </w:r>
    </w:p>
    <w:p w:rsidR="008E083F" w:rsidRPr="00E21E1D" w:rsidRDefault="008E083F" w:rsidP="008E083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mplasamentul planului este în in</w:t>
      </w: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travilanul localității Tulcea, pe un teren proprietate privată, fără spații verzi amenajate. In zona exista retele de apa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, canalizare, gaze naturale</w:t>
      </w: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si retea de alimentare cu energie electrica in imediata vecinatate.</w:t>
      </w:r>
    </w:p>
    <w:p w:rsidR="008E083F" w:rsidRPr="00E21E1D" w:rsidRDefault="008E083F" w:rsidP="008E083F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Accesul rutier si pietonal pe amplasament se realizeaza din str. Viticulturii</w:t>
      </w: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.</w:t>
      </w:r>
    </w:p>
    <w:p w:rsidR="008E083F" w:rsidRPr="00E21E1D" w:rsidRDefault="008E083F" w:rsidP="008E083F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Funcțiunea propusă cuprinde: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constructii </w:t>
      </w: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spatii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industriale, depozitare si transport cu prestari servicii de tip industrial</w:t>
      </w: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, amenajari exterioare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( alei, platforme, dalaje )</w:t>
      </w: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, spatii verzi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amenajate</w:t>
      </w: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.</w:t>
      </w:r>
    </w:p>
    <w:p w:rsidR="008E083F" w:rsidRPr="008E083F" w:rsidRDefault="008E083F" w:rsidP="008E083F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21E1D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Localizarea planului în raport cu zonele protejate-perimetrul propus nu se află în arii protejate.</w:t>
      </w:r>
    </w:p>
    <w:p w:rsidR="008E083F" w:rsidRPr="00DB60DE" w:rsidRDefault="008E083F" w:rsidP="008E083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452038" w:rsidRPr="00F86108" w:rsidRDefault="00452038" w:rsidP="008E083F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  Informaţiile cu privire la planul menţionat pot fi consultate la sediul APM Tulcea, str.14 Noiembrie, nr.5, tel.0240510622, de luni până joi între orele 08,00-16,30 şi vineri între orele 08,00-14,00.</w:t>
      </w:r>
    </w:p>
    <w:p w:rsidR="00452038" w:rsidRPr="00F86108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6" w:history="1">
        <w:r w:rsidRPr="00F86108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F86108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E12219" w:rsidRPr="00F86108" w:rsidRDefault="00452038" w:rsidP="00E12219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  <w:r w:rsidR="004F068A">
        <w:rPr>
          <w:rStyle w:val="sttpar"/>
          <w:rFonts w:ascii="Times New Roman" w:hAnsi="Times New Roman"/>
          <w:sz w:val="28"/>
          <w:szCs w:val="28"/>
          <w:lang w:val="ro-RO"/>
        </w:rPr>
        <w:t xml:space="preserve">:    </w:t>
      </w:r>
      <w:r w:rsidR="00EE14F5">
        <w:rPr>
          <w:rStyle w:val="sttpar"/>
          <w:rFonts w:ascii="Times New Roman" w:hAnsi="Times New Roman"/>
          <w:sz w:val="28"/>
          <w:szCs w:val="28"/>
          <w:lang w:val="ro-RO"/>
        </w:rPr>
        <w:t>24</w:t>
      </w:r>
      <w:bookmarkStart w:id="0" w:name="_GoBack"/>
      <w:bookmarkEnd w:id="0"/>
      <w:r w:rsidR="004F068A">
        <w:rPr>
          <w:rStyle w:val="sttpar"/>
          <w:rFonts w:ascii="Times New Roman" w:hAnsi="Times New Roman"/>
          <w:sz w:val="28"/>
          <w:szCs w:val="28"/>
          <w:lang w:val="ro-RO"/>
        </w:rPr>
        <w:t>.10</w:t>
      </w:r>
      <w:r w:rsidR="00E12219" w:rsidRPr="00F86108">
        <w:rPr>
          <w:rStyle w:val="sttpar"/>
          <w:rFonts w:ascii="Times New Roman" w:hAnsi="Times New Roman"/>
          <w:sz w:val="28"/>
          <w:szCs w:val="28"/>
          <w:lang w:val="ro-RO"/>
        </w:rPr>
        <w:t>.2017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F3F3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327A1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4F068A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8E083F"/>
    <w:rsid w:val="00A07969"/>
    <w:rsid w:val="00A9474C"/>
    <w:rsid w:val="00B428B3"/>
    <w:rsid w:val="00B678CF"/>
    <w:rsid w:val="00B9730A"/>
    <w:rsid w:val="00C3402B"/>
    <w:rsid w:val="00C60174"/>
    <w:rsid w:val="00CC105D"/>
    <w:rsid w:val="00D21677"/>
    <w:rsid w:val="00D862B7"/>
    <w:rsid w:val="00DA0B5E"/>
    <w:rsid w:val="00DE0544"/>
    <w:rsid w:val="00E12219"/>
    <w:rsid w:val="00E2268A"/>
    <w:rsid w:val="00E22C9B"/>
    <w:rsid w:val="00EE14F5"/>
    <w:rsid w:val="00F73B58"/>
    <w:rsid w:val="00F86108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50</cp:revision>
  <cp:lastPrinted>2017-10-24T10:21:00Z</cp:lastPrinted>
  <dcterms:created xsi:type="dcterms:W3CDTF">2013-03-19T07:23:00Z</dcterms:created>
  <dcterms:modified xsi:type="dcterms:W3CDTF">2017-10-24T10:24:00Z</dcterms:modified>
</cp:coreProperties>
</file>