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78115D"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0B1B4E">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C025DD"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D1730A">
        <w:rPr>
          <w:rStyle w:val="Heading1Char"/>
          <w:rFonts w:ascii="Times New Roman" w:hAnsi="Times New Roman"/>
          <w:b/>
          <w:szCs w:val="28"/>
        </w:rPr>
        <w:t>VASILIEV AURORA</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D1730A">
        <w:rPr>
          <w:rFonts w:ascii="Times New Roman" w:hAnsi="Times New Roman"/>
          <w:sz w:val="28"/>
          <w:szCs w:val="28"/>
          <w:lang w:val="ro-RO"/>
        </w:rPr>
        <w:t>domiciliul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Pr="00C025DD">
        <w:rPr>
          <w:rFonts w:ascii="Times New Roman" w:hAnsi="Times New Roman"/>
          <w:sz w:val="28"/>
          <w:szCs w:val="28"/>
          <w:lang w:val="ro-RO"/>
        </w:rPr>
        <w:t xml:space="preserve"> </w:t>
      </w:r>
      <w:r w:rsidR="00D1730A">
        <w:rPr>
          <w:rStyle w:val="Heading1Char"/>
          <w:rFonts w:ascii="Times New Roman" w:hAnsi="Times New Roman"/>
          <w:szCs w:val="28"/>
        </w:rPr>
        <w:t>sat Mineri, str.Isaccei, nr.3</w:t>
      </w:r>
      <w:r w:rsidR="00EA29B0">
        <w:rPr>
          <w:rFonts w:ascii="Times New Roman" w:hAnsi="Times New Roman"/>
          <w:sz w:val="28"/>
          <w:szCs w:val="28"/>
          <w:lang w:val="ro-RO"/>
        </w:rPr>
        <w:t>,</w:t>
      </w:r>
      <w:r w:rsidR="00D1730A">
        <w:rPr>
          <w:rFonts w:ascii="Times New Roman" w:hAnsi="Times New Roman"/>
          <w:sz w:val="28"/>
          <w:szCs w:val="28"/>
          <w:lang w:val="ro-RO"/>
        </w:rPr>
        <w:t xml:space="preserve"> com.Somova,</w:t>
      </w:r>
      <w:r w:rsidR="00332F81">
        <w:rPr>
          <w:rFonts w:ascii="Times New Roman" w:hAnsi="Times New Roman"/>
          <w:sz w:val="28"/>
          <w:szCs w:val="28"/>
          <w:lang w:val="ro-RO"/>
        </w:rPr>
        <w:t xml:space="preserve"> jud.Tulcea,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nregistrat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 xml:space="preserve"> la </w:t>
      </w:r>
      <w:r w:rsidR="000F1687" w:rsidRPr="00C025DD">
        <w:rPr>
          <w:rFonts w:ascii="Times New Roman" w:hAnsi="Times New Roman"/>
          <w:sz w:val="28"/>
          <w:szCs w:val="28"/>
          <w:lang w:val="ro-RO"/>
        </w:rPr>
        <w:t>APM Tulcea</w:t>
      </w:r>
      <w:r w:rsidR="00B67C14" w:rsidRPr="00C025DD">
        <w:rPr>
          <w:rFonts w:ascii="Times New Roman" w:hAnsi="Times New Roman"/>
          <w:sz w:val="28"/>
          <w:szCs w:val="28"/>
          <w:lang w:val="ro-RO"/>
        </w:rPr>
        <w:t xml:space="preserve"> cu nr.</w:t>
      </w:r>
      <w:r w:rsidR="00D1730A">
        <w:rPr>
          <w:rFonts w:ascii="Times New Roman" w:hAnsi="Times New Roman"/>
          <w:sz w:val="28"/>
          <w:szCs w:val="28"/>
          <w:lang w:val="ro-RO"/>
        </w:rPr>
        <w:t>364/14.01.2019</w:t>
      </w:r>
      <w:r w:rsidR="009832C1"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 xml:space="preserve">a depunerii memoriului de prezentare, inregistrat la A.P.M. Tulcea cu nr. </w:t>
      </w:r>
      <w:r w:rsidR="00D1730A">
        <w:rPr>
          <w:rFonts w:ascii="Times New Roman" w:hAnsi="Times New Roman"/>
          <w:sz w:val="28"/>
          <w:szCs w:val="28"/>
          <w:lang w:val="ro-RO"/>
        </w:rPr>
        <w:t>2038/14.02.2019</w:t>
      </w:r>
      <w:r w:rsidR="00332F81">
        <w:rPr>
          <w:rFonts w:ascii="Times New Roman" w:hAnsi="Times New Roman"/>
          <w:sz w:val="28"/>
          <w:szCs w:val="28"/>
          <w:lang w:val="ro-RO"/>
        </w:rPr>
        <w:t xml:space="preserve"> </w:t>
      </w:r>
      <w:r w:rsidR="000B58DF" w:rsidRPr="00C025DD">
        <w:rPr>
          <w:rFonts w:ascii="Times New Roman" w:hAnsi="Times New Roman"/>
          <w:sz w:val="28"/>
          <w:szCs w:val="28"/>
          <w:lang w:val="ro-RO"/>
        </w:rPr>
        <w:t xml:space="preserve"> </w:t>
      </w:r>
      <w:r w:rsidR="00E91613" w:rsidRPr="00C025DD">
        <w:rPr>
          <w:rFonts w:ascii="Times New Roman" w:hAnsi="Times New Roman"/>
          <w:sz w:val="28"/>
          <w:szCs w:val="28"/>
          <w:lang w:val="ro-RO"/>
        </w:rPr>
        <w:t>si a comp</w:t>
      </w:r>
      <w:r w:rsidR="00215A1F" w:rsidRPr="00C025DD">
        <w:rPr>
          <w:rFonts w:ascii="Times New Roman" w:hAnsi="Times New Roman"/>
          <w:sz w:val="28"/>
          <w:szCs w:val="28"/>
          <w:lang w:val="ro-RO"/>
        </w:rPr>
        <w:t xml:space="preserve">letarilor inregistrate cu nr. </w:t>
      </w:r>
      <w:r w:rsidR="00D1730A">
        <w:rPr>
          <w:rFonts w:ascii="Times New Roman" w:hAnsi="Times New Roman"/>
          <w:sz w:val="28"/>
          <w:szCs w:val="28"/>
          <w:lang w:val="ro-RO"/>
        </w:rPr>
        <w:t>4343/22.03.2019</w:t>
      </w:r>
      <w:r w:rsidR="00332771">
        <w:rPr>
          <w:rFonts w:ascii="Times New Roman" w:hAnsi="Times New Roman"/>
          <w:sz w:val="28"/>
          <w:szCs w:val="28"/>
          <w:lang w:val="ro-RO"/>
        </w:rPr>
        <w:t xml:space="preserve">, </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78115D" w:rsidRPr="00C025DD">
        <w:rPr>
          <w:rFonts w:ascii="Times New Roman" w:hAnsi="Times New Roman"/>
          <w:b/>
          <w:sz w:val="28"/>
          <w:szCs w:val="28"/>
        </w:rPr>
        <w:t xml:space="preserve"> </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D1730A">
        <w:rPr>
          <w:rFonts w:ascii="Times New Roman" w:hAnsi="Times New Roman"/>
          <w:sz w:val="28"/>
          <w:szCs w:val="28"/>
          <w:lang w:val="ro-RO"/>
        </w:rPr>
        <w:t>19.03.2019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0B58DF" w:rsidRPr="00C025DD">
        <w:rPr>
          <w:rFonts w:ascii="Times New Roman" w:hAnsi="Times New Roman"/>
          <w:b/>
          <w:sz w:val="28"/>
          <w:szCs w:val="28"/>
          <w:lang w:val="ro-RO"/>
        </w:rPr>
        <w:t>„</w:t>
      </w:r>
      <w:r w:rsidR="00D1730A" w:rsidRPr="003C4907">
        <w:rPr>
          <w:rFonts w:ascii="Times New Roman" w:hAnsi="Times New Roman"/>
          <w:b/>
          <w:sz w:val="28"/>
          <w:szCs w:val="28"/>
          <w:lang w:val="ro-RO"/>
        </w:rPr>
        <w:t>FINALIZARE LOCUINTA D+P, CU SCHIMBARE DE DESTINATIE IN AGROPENSIUNE</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n intravilan</w:t>
      </w:r>
      <w:r w:rsidR="00332F81">
        <w:rPr>
          <w:rFonts w:ascii="Times New Roman" w:hAnsi="Times New Roman"/>
          <w:sz w:val="28"/>
          <w:szCs w:val="28"/>
          <w:lang w:val="ro-RO"/>
        </w:rPr>
        <w:t xml:space="preserve"> </w:t>
      </w:r>
      <w:r w:rsidR="00EA29B0">
        <w:rPr>
          <w:rFonts w:ascii="Times New Roman" w:hAnsi="Times New Roman"/>
          <w:sz w:val="28"/>
          <w:szCs w:val="28"/>
          <w:lang w:val="ro-RO"/>
        </w:rPr>
        <w:t xml:space="preserve">sat </w:t>
      </w:r>
      <w:r w:rsidR="00D1730A">
        <w:rPr>
          <w:rFonts w:ascii="Times New Roman" w:hAnsi="Times New Roman"/>
          <w:sz w:val="28"/>
          <w:szCs w:val="28"/>
          <w:lang w:val="ro-RO"/>
        </w:rPr>
        <w:t>Mineri, com.Somova,</w:t>
      </w:r>
      <w:r w:rsidR="000B58DF" w:rsidRPr="00C025DD">
        <w:rPr>
          <w:rFonts w:ascii="Times New Roman" w:hAnsi="Times New Roman"/>
          <w:sz w:val="28"/>
          <w:szCs w:val="28"/>
          <w:lang w:val="ro-RO"/>
        </w:rPr>
        <w:t xml:space="preserve">  jude</w:t>
      </w:r>
      <w:r w:rsidR="00AA6BB1">
        <w:rPr>
          <w:rFonts w:ascii="Times New Roman" w:hAnsi="Times New Roman"/>
          <w:sz w:val="28"/>
          <w:szCs w:val="28"/>
          <w:lang w:val="ro-RO"/>
        </w:rPr>
        <w:t>t</w:t>
      </w:r>
      <w:r w:rsidR="000B58DF" w:rsidRPr="00C025DD">
        <w:rPr>
          <w:rFonts w:ascii="Times New Roman" w:hAnsi="Times New Roman"/>
          <w:sz w:val="28"/>
          <w:szCs w:val="28"/>
          <w:lang w:val="ro-RO"/>
        </w:rPr>
        <w:t xml:space="preserve">ul Tulcea, </w:t>
      </w:r>
      <w:r w:rsidR="000F1270" w:rsidRPr="00C025DD">
        <w:rPr>
          <w:rFonts w:ascii="Times New Roman" w:hAnsi="Times New Roman"/>
          <w:b/>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254405">
      <w:pPr>
        <w:pStyle w:val="ListParagraph"/>
        <w:numPr>
          <w:ilvl w:val="0"/>
          <w:numId w:val="37"/>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3A3C2C" w:rsidRPr="003C4907" w:rsidRDefault="00EA29B0" w:rsidP="003C4907">
      <w:pPr>
        <w:spacing w:after="0" w:line="240" w:lineRule="auto"/>
        <w:jc w:val="both"/>
        <w:rPr>
          <w:rFonts w:ascii="Times New Roman" w:hAnsi="Times New Roman"/>
          <w:sz w:val="28"/>
          <w:szCs w:val="28"/>
          <w:lang w:val="ro-RO"/>
        </w:rPr>
      </w:pPr>
      <w:r w:rsidRPr="00064D11">
        <w:rPr>
          <w:rFonts w:ascii="Times New Roman" w:hAnsi="Times New Roman"/>
          <w:sz w:val="28"/>
          <w:szCs w:val="28"/>
        </w:rPr>
        <w:t xml:space="preserve">Prin proiect se </w:t>
      </w:r>
      <w:r w:rsidR="003C4907" w:rsidRPr="00064D11">
        <w:rPr>
          <w:rFonts w:ascii="Times New Roman" w:hAnsi="Times New Roman"/>
          <w:sz w:val="28"/>
          <w:szCs w:val="28"/>
        </w:rPr>
        <w:t xml:space="preserve">propune </w:t>
      </w:r>
      <w:r w:rsidR="003C4907" w:rsidRPr="003C4907">
        <w:rPr>
          <w:rFonts w:ascii="Times New Roman" w:hAnsi="Times New Roman"/>
          <w:sz w:val="28"/>
          <w:szCs w:val="28"/>
          <w:lang w:val="ro-RO"/>
        </w:rPr>
        <w:t>finalizare</w:t>
      </w:r>
      <w:r w:rsidR="003C4907">
        <w:rPr>
          <w:rFonts w:ascii="Times New Roman" w:hAnsi="Times New Roman"/>
          <w:sz w:val="28"/>
          <w:szCs w:val="28"/>
          <w:lang w:val="ro-RO"/>
        </w:rPr>
        <w:t>a locuintei D+P</w:t>
      </w:r>
      <w:r w:rsidR="003C4907" w:rsidRPr="003C4907">
        <w:rPr>
          <w:rFonts w:ascii="Times New Roman" w:hAnsi="Times New Roman"/>
          <w:sz w:val="28"/>
          <w:szCs w:val="28"/>
          <w:lang w:val="ro-RO"/>
        </w:rPr>
        <w:t>, cu schimbare de destinatie in agropensiune</w:t>
      </w:r>
      <w:r w:rsidR="003C4907">
        <w:rPr>
          <w:rFonts w:ascii="Times New Roman" w:hAnsi="Times New Roman"/>
          <w:sz w:val="28"/>
          <w:szCs w:val="28"/>
          <w:lang w:val="ro-RO"/>
        </w:rPr>
        <w:t xml:space="preserve">. Imobilul </w:t>
      </w:r>
      <w:r w:rsidR="003C4907" w:rsidRPr="003C4907">
        <w:rPr>
          <w:rFonts w:ascii="Times New Roman" w:hAnsi="Times New Roman"/>
          <w:sz w:val="28"/>
          <w:szCs w:val="28"/>
        </w:rPr>
        <w:t>este compus dintr</w:t>
      </w:r>
      <w:r w:rsidR="0054707C">
        <w:rPr>
          <w:rFonts w:ascii="Times New Roman" w:hAnsi="Times New Roman"/>
          <w:sz w:val="28"/>
          <w:szCs w:val="28"/>
        </w:rPr>
        <w:t>-un singur corp de constructie.</w:t>
      </w:r>
      <w:r w:rsidR="003C4907" w:rsidRPr="003C4907">
        <w:rPr>
          <w:rFonts w:ascii="Times New Roman" w:hAnsi="Times New Roman"/>
          <w:sz w:val="28"/>
          <w:szCs w:val="28"/>
        </w:rPr>
        <w:t xml:space="preserve"> Cladirea are o </w:t>
      </w:r>
      <w:r w:rsidR="003C4907" w:rsidRPr="003C4907">
        <w:rPr>
          <w:rFonts w:ascii="Times New Roman" w:hAnsi="Times New Roman"/>
          <w:sz w:val="28"/>
          <w:szCs w:val="28"/>
        </w:rPr>
        <w:lastRenderedPageBreak/>
        <w:t>suprafata construita la sol de 267,58 mp si suprafata desfasurata de 495,16 mp. Constructia este acoperita cu un acoperis de tip sarpanta cu doua ape, incadrandu-se in exigentele compozitionale si de proportie ale zonei arhitecturale deja structurata de cladirile noi existente in zona. Demisolul are suprafata construita de 267,58 mp.</w:t>
      </w:r>
    </w:p>
    <w:p w:rsidR="006A135C" w:rsidRDefault="006A135C" w:rsidP="006E5593">
      <w:pPr>
        <w:spacing w:after="0" w:line="240" w:lineRule="auto"/>
        <w:jc w:val="both"/>
        <w:rPr>
          <w:rFonts w:ascii="Times New Roman" w:hAnsi="Times New Roman"/>
          <w:sz w:val="28"/>
          <w:szCs w:val="28"/>
        </w:rPr>
      </w:pPr>
      <w:r w:rsidRPr="006A135C">
        <w:rPr>
          <w:rFonts w:ascii="Times New Roman" w:hAnsi="Times New Roman"/>
          <w:sz w:val="28"/>
          <w:szCs w:val="28"/>
        </w:rPr>
        <w:t xml:space="preserve">Imobilul cu destinatia de locuinta si agropensiune este asezat la urmatoarele distante fata de limitele de proprietate: </w:t>
      </w:r>
    </w:p>
    <w:p w:rsidR="006A135C" w:rsidRDefault="006A135C" w:rsidP="006E5593">
      <w:pPr>
        <w:spacing w:after="0" w:line="240" w:lineRule="auto"/>
        <w:jc w:val="both"/>
        <w:rPr>
          <w:rFonts w:ascii="Times New Roman" w:hAnsi="Times New Roman"/>
          <w:sz w:val="28"/>
          <w:szCs w:val="28"/>
        </w:rPr>
      </w:pPr>
      <w:r w:rsidRPr="006A135C">
        <w:rPr>
          <w:rFonts w:ascii="Times New Roman" w:hAnsi="Times New Roman"/>
          <w:sz w:val="28"/>
          <w:szCs w:val="28"/>
        </w:rPr>
        <w:t xml:space="preserve">Fata de limita de nord </w:t>
      </w:r>
      <w:r w:rsidR="005278E6">
        <w:rPr>
          <w:rFonts w:ascii="Times New Roman" w:hAnsi="Times New Roman"/>
          <w:sz w:val="28"/>
          <w:szCs w:val="28"/>
        </w:rPr>
        <w:t xml:space="preserve">     </w:t>
      </w:r>
      <w:r w:rsidRPr="006A135C">
        <w:rPr>
          <w:rFonts w:ascii="Times New Roman" w:hAnsi="Times New Roman"/>
          <w:sz w:val="28"/>
          <w:szCs w:val="28"/>
        </w:rPr>
        <w:t>9,02 m</w:t>
      </w:r>
    </w:p>
    <w:p w:rsidR="006A135C" w:rsidRDefault="006A135C" w:rsidP="006E5593">
      <w:pPr>
        <w:spacing w:after="0" w:line="240" w:lineRule="auto"/>
        <w:jc w:val="both"/>
        <w:rPr>
          <w:rFonts w:ascii="Times New Roman" w:hAnsi="Times New Roman"/>
          <w:sz w:val="28"/>
          <w:szCs w:val="28"/>
        </w:rPr>
      </w:pPr>
      <w:r w:rsidRPr="006A135C">
        <w:rPr>
          <w:rFonts w:ascii="Times New Roman" w:hAnsi="Times New Roman"/>
          <w:sz w:val="28"/>
          <w:szCs w:val="28"/>
        </w:rPr>
        <w:t xml:space="preserve">Fata de limita de est </w:t>
      </w:r>
      <w:r w:rsidR="005278E6">
        <w:rPr>
          <w:rFonts w:ascii="Times New Roman" w:hAnsi="Times New Roman"/>
          <w:sz w:val="28"/>
          <w:szCs w:val="28"/>
        </w:rPr>
        <w:t xml:space="preserve">     </w:t>
      </w:r>
      <w:r w:rsidRPr="006A135C">
        <w:rPr>
          <w:rFonts w:ascii="Times New Roman" w:hAnsi="Times New Roman"/>
          <w:sz w:val="28"/>
          <w:szCs w:val="28"/>
        </w:rPr>
        <w:t xml:space="preserve">14,71 m </w:t>
      </w:r>
    </w:p>
    <w:p w:rsidR="006A135C" w:rsidRDefault="006A135C" w:rsidP="006E5593">
      <w:pPr>
        <w:spacing w:after="0" w:line="240" w:lineRule="auto"/>
        <w:jc w:val="both"/>
        <w:rPr>
          <w:rFonts w:ascii="Times New Roman" w:hAnsi="Times New Roman"/>
          <w:sz w:val="28"/>
          <w:szCs w:val="28"/>
        </w:rPr>
      </w:pPr>
      <w:r w:rsidRPr="006A135C">
        <w:rPr>
          <w:rFonts w:ascii="Times New Roman" w:hAnsi="Times New Roman"/>
          <w:sz w:val="28"/>
          <w:szCs w:val="28"/>
        </w:rPr>
        <w:t xml:space="preserve">Fata de limita de sud </w:t>
      </w:r>
      <w:r w:rsidR="005278E6">
        <w:rPr>
          <w:rFonts w:ascii="Times New Roman" w:hAnsi="Times New Roman"/>
          <w:sz w:val="28"/>
          <w:szCs w:val="28"/>
        </w:rPr>
        <w:t xml:space="preserve">       </w:t>
      </w:r>
      <w:r w:rsidRPr="006A135C">
        <w:rPr>
          <w:rFonts w:ascii="Times New Roman" w:hAnsi="Times New Roman"/>
          <w:sz w:val="28"/>
          <w:szCs w:val="28"/>
        </w:rPr>
        <w:t xml:space="preserve">3,95 m </w:t>
      </w:r>
    </w:p>
    <w:p w:rsidR="003C4907" w:rsidRPr="006A135C" w:rsidRDefault="006A135C" w:rsidP="006E5593">
      <w:pPr>
        <w:spacing w:after="0" w:line="240" w:lineRule="auto"/>
        <w:jc w:val="both"/>
        <w:rPr>
          <w:rFonts w:ascii="Times New Roman" w:hAnsi="Times New Roman"/>
          <w:b/>
          <w:sz w:val="28"/>
          <w:szCs w:val="28"/>
        </w:rPr>
      </w:pPr>
      <w:r w:rsidRPr="006A135C">
        <w:rPr>
          <w:rFonts w:ascii="Times New Roman" w:hAnsi="Times New Roman"/>
          <w:sz w:val="28"/>
          <w:szCs w:val="28"/>
        </w:rPr>
        <w:t xml:space="preserve">Fata de limita de vest </w:t>
      </w:r>
      <w:r w:rsidR="005278E6">
        <w:rPr>
          <w:rFonts w:ascii="Times New Roman" w:hAnsi="Times New Roman"/>
          <w:sz w:val="28"/>
          <w:szCs w:val="28"/>
        </w:rPr>
        <w:t xml:space="preserve">      </w:t>
      </w:r>
      <w:r w:rsidRPr="006A135C">
        <w:rPr>
          <w:rFonts w:ascii="Times New Roman" w:hAnsi="Times New Roman"/>
          <w:sz w:val="28"/>
          <w:szCs w:val="28"/>
        </w:rPr>
        <w:t>2,31 m</w:t>
      </w:r>
    </w:p>
    <w:p w:rsidR="006A135C" w:rsidRPr="005278E6" w:rsidRDefault="005278E6" w:rsidP="006E5593">
      <w:pPr>
        <w:spacing w:after="0" w:line="240" w:lineRule="auto"/>
        <w:jc w:val="both"/>
        <w:rPr>
          <w:rFonts w:ascii="Times New Roman" w:hAnsi="Times New Roman"/>
          <w:sz w:val="28"/>
          <w:szCs w:val="28"/>
          <w:lang w:val="ro-RO"/>
        </w:rPr>
      </w:pPr>
      <w:r w:rsidRPr="005278E6">
        <w:rPr>
          <w:rFonts w:ascii="Times New Roman" w:hAnsi="Times New Roman"/>
          <w:sz w:val="28"/>
          <w:szCs w:val="28"/>
        </w:rPr>
        <w:t>La demisolul existent se adauga zona parcarii pentru automobile – garaj peste care la nivelul parterului se va amenaja terasa acoperita.</w:t>
      </w:r>
    </w:p>
    <w:p w:rsidR="006A135C" w:rsidRPr="005278E6" w:rsidRDefault="005278E6" w:rsidP="006E5593">
      <w:pPr>
        <w:spacing w:after="0" w:line="240" w:lineRule="auto"/>
        <w:jc w:val="both"/>
        <w:rPr>
          <w:rFonts w:ascii="Times New Roman" w:hAnsi="Times New Roman"/>
          <w:sz w:val="28"/>
          <w:szCs w:val="28"/>
          <w:lang w:val="ro-RO"/>
        </w:rPr>
      </w:pPr>
      <w:r w:rsidRPr="005278E6">
        <w:rPr>
          <w:rFonts w:ascii="Times New Roman" w:hAnsi="Times New Roman"/>
          <w:sz w:val="28"/>
          <w:szCs w:val="28"/>
        </w:rPr>
        <w:t>Inaltimea maxima la cornisa este de 3,00 m fata de cota ±0.00 nivel parter. Inaltimea totala a constructiei este de 5,43 m. ( cu cos de fum 5,95 m.).</w:t>
      </w:r>
      <w:r w:rsidR="0054707C">
        <w:rPr>
          <w:rFonts w:ascii="Times New Roman" w:hAnsi="Times New Roman"/>
          <w:sz w:val="28"/>
          <w:szCs w:val="28"/>
        </w:rPr>
        <w:t xml:space="preserve"> Demisolul are inaltimea </w:t>
      </w:r>
      <w:r w:rsidRPr="005278E6">
        <w:rPr>
          <w:rFonts w:ascii="Times New Roman" w:hAnsi="Times New Roman"/>
          <w:sz w:val="28"/>
          <w:szCs w:val="28"/>
        </w:rPr>
        <w:t xml:space="preserve"> variabila </w:t>
      </w:r>
      <w:r w:rsidR="0054707C">
        <w:rPr>
          <w:rFonts w:ascii="Times New Roman" w:hAnsi="Times New Roman"/>
          <w:sz w:val="28"/>
          <w:szCs w:val="28"/>
        </w:rPr>
        <w:t xml:space="preserve">in </w:t>
      </w:r>
      <w:r w:rsidRPr="005278E6">
        <w:rPr>
          <w:rFonts w:ascii="Times New Roman" w:hAnsi="Times New Roman"/>
          <w:sz w:val="28"/>
          <w:szCs w:val="28"/>
        </w:rPr>
        <w:t>functie de nivelul terenului amenajat. Constructia existenta cu inaltimea de 2,70</w:t>
      </w:r>
      <w:r w:rsidR="0054707C">
        <w:rPr>
          <w:rFonts w:ascii="Times New Roman" w:hAnsi="Times New Roman"/>
          <w:sz w:val="28"/>
          <w:szCs w:val="28"/>
        </w:rPr>
        <w:t xml:space="preserve"> </w:t>
      </w:r>
      <w:r w:rsidRPr="005278E6">
        <w:rPr>
          <w:rFonts w:ascii="Times New Roman" w:hAnsi="Times New Roman"/>
          <w:sz w:val="28"/>
          <w:szCs w:val="28"/>
        </w:rPr>
        <w:t>m, iar in zona garajului are inaltimea de 4,20</w:t>
      </w:r>
      <w:r>
        <w:rPr>
          <w:rFonts w:ascii="Times New Roman" w:hAnsi="Times New Roman"/>
          <w:sz w:val="28"/>
          <w:szCs w:val="28"/>
        </w:rPr>
        <w:t xml:space="preserve"> </w:t>
      </w:r>
      <w:r w:rsidRPr="005278E6">
        <w:rPr>
          <w:rFonts w:ascii="Times New Roman" w:hAnsi="Times New Roman"/>
          <w:sz w:val="28"/>
          <w:szCs w:val="28"/>
        </w:rPr>
        <w:t>m</w:t>
      </w:r>
      <w:r>
        <w:rPr>
          <w:rFonts w:ascii="Times New Roman" w:hAnsi="Times New Roman"/>
          <w:sz w:val="28"/>
          <w:szCs w:val="28"/>
        </w:rPr>
        <w:t>.</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teren 1.120,00 mp </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Suprafata construita la sol 267,58 mp</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Suprafata desfasurata 495,16 mp </w:t>
      </w:r>
    </w:p>
    <w:p w:rsidR="005278E6" w:rsidRP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Suprafata spatii verzi 463,66 mp</w:t>
      </w:r>
    </w:p>
    <w:p w:rsidR="005278E6" w:rsidRDefault="005278E6" w:rsidP="005278E6">
      <w:pPr>
        <w:tabs>
          <w:tab w:val="left" w:pos="3079"/>
        </w:tabs>
        <w:spacing w:after="0" w:line="240" w:lineRule="auto"/>
        <w:jc w:val="both"/>
        <w:rPr>
          <w:rFonts w:ascii="Times New Roman" w:hAnsi="Times New Roman"/>
          <w:sz w:val="28"/>
          <w:szCs w:val="28"/>
        </w:rPr>
      </w:pPr>
      <w:r w:rsidRPr="005278E6">
        <w:rPr>
          <w:rFonts w:ascii="Times New Roman" w:hAnsi="Times New Roman"/>
          <w:sz w:val="28"/>
          <w:szCs w:val="28"/>
        </w:rPr>
        <w:t xml:space="preserve">POT existent 19,24% </w:t>
      </w:r>
      <w:r>
        <w:rPr>
          <w:rFonts w:ascii="Times New Roman" w:hAnsi="Times New Roman"/>
          <w:sz w:val="28"/>
          <w:szCs w:val="28"/>
        </w:rPr>
        <w:tab/>
      </w:r>
      <w:r w:rsidRPr="005278E6">
        <w:rPr>
          <w:rFonts w:ascii="Times New Roman" w:hAnsi="Times New Roman"/>
          <w:sz w:val="28"/>
          <w:szCs w:val="28"/>
        </w:rPr>
        <w:t xml:space="preserve">CUT existent 0,19 </w:t>
      </w:r>
      <w:r>
        <w:rPr>
          <w:rFonts w:ascii="Times New Roman" w:hAnsi="Times New Roman"/>
          <w:sz w:val="28"/>
          <w:szCs w:val="28"/>
        </w:rPr>
        <w:t xml:space="preserve">   </w:t>
      </w:r>
    </w:p>
    <w:p w:rsidR="005278E6" w:rsidRPr="005278E6" w:rsidRDefault="005278E6" w:rsidP="006E5593">
      <w:pPr>
        <w:spacing w:after="0" w:line="240" w:lineRule="auto"/>
        <w:jc w:val="both"/>
        <w:rPr>
          <w:rFonts w:ascii="Times New Roman" w:hAnsi="Times New Roman"/>
          <w:sz w:val="28"/>
          <w:szCs w:val="28"/>
        </w:rPr>
      </w:pPr>
      <w:r w:rsidRPr="005278E6">
        <w:rPr>
          <w:rFonts w:ascii="Times New Roman" w:hAnsi="Times New Roman"/>
          <w:sz w:val="28"/>
          <w:szCs w:val="28"/>
        </w:rPr>
        <w:t xml:space="preserve">POT max = 21% </w:t>
      </w:r>
      <w:r>
        <w:rPr>
          <w:rFonts w:ascii="Times New Roman" w:hAnsi="Times New Roman"/>
          <w:sz w:val="28"/>
          <w:szCs w:val="28"/>
        </w:rPr>
        <w:t xml:space="preserve">                </w:t>
      </w:r>
      <w:r w:rsidRPr="005278E6">
        <w:rPr>
          <w:rFonts w:ascii="Times New Roman" w:hAnsi="Times New Roman"/>
          <w:sz w:val="28"/>
          <w:szCs w:val="28"/>
        </w:rPr>
        <w:t>CUT max = 0,5,</w:t>
      </w:r>
    </w:p>
    <w:p w:rsidR="00D91871" w:rsidRDefault="00417558" w:rsidP="006E5593">
      <w:pPr>
        <w:spacing w:after="0" w:line="240" w:lineRule="auto"/>
        <w:jc w:val="both"/>
        <w:rPr>
          <w:rFonts w:ascii="Times New Roman" w:hAnsi="Times New Roman"/>
          <w:sz w:val="28"/>
          <w:szCs w:val="28"/>
          <w:lang w:val="ro-RO"/>
        </w:rPr>
      </w:pPr>
      <w:r w:rsidRPr="00417558">
        <w:rPr>
          <w:rFonts w:ascii="Times New Roman" w:hAnsi="Times New Roman"/>
          <w:sz w:val="28"/>
          <w:szCs w:val="28"/>
          <w:lang w:val="ro-RO"/>
        </w:rPr>
        <w:t>In conformitate c</w:t>
      </w:r>
      <w:r w:rsidR="006A34E8">
        <w:rPr>
          <w:rFonts w:ascii="Times New Roman" w:hAnsi="Times New Roman"/>
          <w:sz w:val="28"/>
          <w:szCs w:val="28"/>
          <w:lang w:val="ro-RO"/>
        </w:rPr>
        <w:t xml:space="preserve">u Certificatul de Urbanism nr. </w:t>
      </w:r>
      <w:r w:rsidR="005278E6">
        <w:rPr>
          <w:rFonts w:ascii="Times New Roman" w:hAnsi="Times New Roman"/>
          <w:sz w:val="28"/>
          <w:szCs w:val="28"/>
          <w:lang w:val="ro-RO"/>
        </w:rPr>
        <w:t>124/9957/21.11.2019</w:t>
      </w:r>
      <w:r w:rsidRPr="00417558">
        <w:rPr>
          <w:rFonts w:ascii="Times New Roman" w:hAnsi="Times New Roman"/>
          <w:sz w:val="28"/>
          <w:szCs w:val="28"/>
          <w:lang w:val="ro-RO"/>
        </w:rPr>
        <w:t xml:space="preserve"> emis de </w:t>
      </w:r>
      <w:r w:rsidR="001F34E9">
        <w:rPr>
          <w:rFonts w:ascii="Times New Roman" w:hAnsi="Times New Roman"/>
          <w:sz w:val="28"/>
          <w:szCs w:val="28"/>
          <w:lang w:val="ro-RO"/>
        </w:rPr>
        <w:t xml:space="preserve">UAT </w:t>
      </w:r>
      <w:r w:rsidR="00F95C81">
        <w:rPr>
          <w:rFonts w:ascii="Times New Roman" w:hAnsi="Times New Roman"/>
          <w:sz w:val="28"/>
          <w:szCs w:val="28"/>
          <w:lang w:val="ro-RO"/>
        </w:rPr>
        <w:t>com.</w:t>
      </w:r>
      <w:r w:rsidR="000164B4">
        <w:rPr>
          <w:rFonts w:ascii="Times New Roman" w:hAnsi="Times New Roman"/>
          <w:sz w:val="28"/>
          <w:szCs w:val="28"/>
          <w:lang w:val="ro-RO"/>
        </w:rPr>
        <w:t>Somova</w:t>
      </w:r>
      <w:r w:rsidRPr="00417558">
        <w:rPr>
          <w:rFonts w:ascii="Times New Roman" w:hAnsi="Times New Roman"/>
          <w:sz w:val="28"/>
          <w:szCs w:val="28"/>
          <w:lang w:val="ro-RO"/>
        </w:rPr>
        <w:t xml:space="preserve"> imobilul </w:t>
      </w:r>
      <w:r w:rsidR="000164B4">
        <w:rPr>
          <w:rFonts w:ascii="Times New Roman" w:hAnsi="Times New Roman"/>
          <w:sz w:val="28"/>
          <w:szCs w:val="28"/>
          <w:lang w:val="ro-RO"/>
        </w:rPr>
        <w:t>are</w:t>
      </w:r>
      <w:r w:rsidR="00F95C81">
        <w:rPr>
          <w:rFonts w:ascii="Times New Roman" w:hAnsi="Times New Roman"/>
          <w:sz w:val="28"/>
          <w:szCs w:val="28"/>
          <w:lang w:val="ro-RO"/>
        </w:rPr>
        <w:t xml:space="preserve"> functiunea actuala : </w:t>
      </w:r>
      <w:r w:rsidR="000164B4">
        <w:rPr>
          <w:rFonts w:ascii="Times New Roman" w:hAnsi="Times New Roman"/>
          <w:sz w:val="28"/>
          <w:szCs w:val="28"/>
          <w:lang w:val="ro-RO"/>
        </w:rPr>
        <w:t>teren arabil, conform documentatiei tehnice cadastrale.</w:t>
      </w:r>
    </w:p>
    <w:p w:rsidR="0066127A" w:rsidRPr="000164B4" w:rsidRDefault="0066127A" w:rsidP="00960857">
      <w:pPr>
        <w:spacing w:after="0" w:line="240" w:lineRule="auto"/>
        <w:jc w:val="both"/>
        <w:rPr>
          <w:rFonts w:ascii="Times New Roman" w:hAnsi="Times New Roman"/>
          <w:b/>
          <w:sz w:val="28"/>
          <w:szCs w:val="28"/>
          <w:lang w:val="ro-RO"/>
        </w:rPr>
      </w:pPr>
      <w:r w:rsidRPr="000164B4">
        <w:rPr>
          <w:rFonts w:ascii="Times New Roman" w:hAnsi="Times New Roman"/>
          <w:b/>
          <w:i/>
          <w:sz w:val="28"/>
          <w:szCs w:val="28"/>
          <w:lang w:val="ro-RO"/>
        </w:rPr>
        <w:t>Vecinatatile terenului studiat</w:t>
      </w:r>
      <w:r w:rsidRPr="000164B4">
        <w:rPr>
          <w:rFonts w:ascii="Times New Roman" w:hAnsi="Times New Roman"/>
          <w:b/>
          <w:sz w:val="28"/>
          <w:szCs w:val="28"/>
          <w:lang w:val="ro-RO"/>
        </w:rPr>
        <w:t xml:space="preserve"> sunt urmatoarele:</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xml:space="preserve">- nord – proprietati private nr. cadastral 1121/2; nr. cadastral 31560; nr. cadastral 1846; </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sud – Aleea Sulfinei - nr. cadastral 1944;</w:t>
      </w:r>
    </w:p>
    <w:p w:rsidR="000164B4" w:rsidRPr="000164B4" w:rsidRDefault="000164B4" w:rsidP="00960857">
      <w:pPr>
        <w:spacing w:after="0" w:line="240" w:lineRule="auto"/>
        <w:jc w:val="both"/>
        <w:rPr>
          <w:rFonts w:ascii="Times New Roman" w:hAnsi="Times New Roman"/>
          <w:sz w:val="28"/>
          <w:szCs w:val="28"/>
        </w:rPr>
      </w:pPr>
      <w:r w:rsidRPr="000164B4">
        <w:rPr>
          <w:rFonts w:ascii="Times New Roman" w:hAnsi="Times New Roman"/>
          <w:sz w:val="28"/>
          <w:szCs w:val="28"/>
        </w:rPr>
        <w:t xml:space="preserve">-  est – proprietati private nr. cadastral 1924; 1926; 1932; </w:t>
      </w:r>
    </w:p>
    <w:p w:rsidR="000164B4" w:rsidRDefault="000164B4" w:rsidP="00960857">
      <w:pPr>
        <w:spacing w:after="0" w:line="240" w:lineRule="auto"/>
        <w:jc w:val="both"/>
        <w:rPr>
          <w:rFonts w:ascii="Times New Roman" w:hAnsi="Times New Roman"/>
          <w:b/>
          <w:i/>
          <w:sz w:val="28"/>
          <w:szCs w:val="28"/>
          <w:lang w:val="ro-RO"/>
        </w:rPr>
      </w:pPr>
      <w:r>
        <w:rPr>
          <w:rFonts w:ascii="Times New Roman" w:hAnsi="Times New Roman"/>
          <w:sz w:val="28"/>
          <w:szCs w:val="28"/>
        </w:rPr>
        <w:t xml:space="preserve"> </w:t>
      </w:r>
      <w:r w:rsidRPr="000164B4">
        <w:rPr>
          <w:rFonts w:ascii="Times New Roman" w:hAnsi="Times New Roman"/>
          <w:sz w:val="28"/>
          <w:szCs w:val="28"/>
        </w:rPr>
        <w:t>- vest – nr. cadastral 1850; 1851.</w:t>
      </w:r>
    </w:p>
    <w:p w:rsidR="0026013F" w:rsidRPr="00960857" w:rsidRDefault="0026013F" w:rsidP="00960857">
      <w:pPr>
        <w:spacing w:after="0" w:line="240" w:lineRule="auto"/>
        <w:jc w:val="both"/>
        <w:rPr>
          <w:rFonts w:ascii="Times New Roman" w:hAnsi="Times New Roman"/>
          <w:b/>
          <w:i/>
          <w:sz w:val="28"/>
          <w:szCs w:val="28"/>
          <w:lang w:val="ro-RO"/>
        </w:rPr>
      </w:pPr>
      <w:r w:rsidRPr="00960857">
        <w:rPr>
          <w:rFonts w:ascii="Times New Roman" w:hAnsi="Times New Roman"/>
          <w:b/>
          <w:i/>
          <w:sz w:val="28"/>
          <w:szCs w:val="28"/>
          <w:lang w:val="ro-RO"/>
        </w:rPr>
        <w:t>Utilitati:</w:t>
      </w:r>
    </w:p>
    <w:p w:rsidR="00460A41" w:rsidRPr="00460A41"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 xml:space="preserve">a) Alimentarea cu apa </w:t>
      </w:r>
      <w:r w:rsidR="0016111C" w:rsidRPr="00960857">
        <w:rPr>
          <w:rFonts w:ascii="Times New Roman" w:hAnsi="Times New Roman"/>
          <w:sz w:val="28"/>
          <w:szCs w:val="28"/>
          <w:lang w:val="ro-RO"/>
        </w:rPr>
        <w:t>–</w:t>
      </w:r>
      <w:r w:rsidRPr="00960857">
        <w:rPr>
          <w:rFonts w:ascii="Times New Roman" w:hAnsi="Times New Roman"/>
          <w:sz w:val="28"/>
          <w:szCs w:val="28"/>
          <w:lang w:val="ro-RO"/>
        </w:rPr>
        <w:t xml:space="preserve"> </w:t>
      </w:r>
      <w:r w:rsidR="000164B4">
        <w:rPr>
          <w:rFonts w:ascii="Times New Roman" w:hAnsi="Times New Roman"/>
          <w:sz w:val="28"/>
          <w:szCs w:val="28"/>
          <w:lang w:val="fr-FR"/>
        </w:rPr>
        <w:t>imobilul este racordat la reteaua de alimentare cu apa potabila a localitatii.</w:t>
      </w:r>
    </w:p>
    <w:p w:rsidR="00460A41" w:rsidRDefault="00174513" w:rsidP="00EE63DE">
      <w:pPr>
        <w:spacing w:after="0"/>
        <w:jc w:val="both"/>
        <w:rPr>
          <w:rFonts w:ascii="Times New Roman" w:hAnsi="Times New Roman"/>
          <w:sz w:val="28"/>
          <w:szCs w:val="28"/>
        </w:rPr>
      </w:pPr>
      <w:r>
        <w:rPr>
          <w:rFonts w:ascii="Times New Roman" w:hAnsi="Times New Roman"/>
          <w:sz w:val="28"/>
          <w:szCs w:val="28"/>
          <w:lang w:val="ro-RO"/>
        </w:rPr>
        <w:t>b</w:t>
      </w:r>
      <w:r w:rsidR="0026013F" w:rsidRPr="007F3643">
        <w:rPr>
          <w:rFonts w:ascii="Times New Roman" w:hAnsi="Times New Roman"/>
          <w:sz w:val="28"/>
          <w:szCs w:val="28"/>
          <w:lang w:val="ro-RO"/>
        </w:rPr>
        <w:t xml:space="preserve">) Evacuarea apelor uzate </w:t>
      </w:r>
      <w:r w:rsidR="000717DE" w:rsidRPr="00460A41">
        <w:rPr>
          <w:rFonts w:ascii="Times New Roman" w:hAnsi="Times New Roman"/>
          <w:sz w:val="28"/>
          <w:szCs w:val="28"/>
          <w:lang w:val="ro-RO"/>
        </w:rPr>
        <w:t>–</w:t>
      </w:r>
      <w:r w:rsidR="00460A41" w:rsidRPr="00460A41">
        <w:rPr>
          <w:rFonts w:ascii="Times New Roman" w:hAnsi="Times New Roman"/>
          <w:sz w:val="28"/>
          <w:szCs w:val="28"/>
          <w:lang w:val="fr-FR"/>
        </w:rPr>
        <w:t xml:space="preserve"> </w:t>
      </w:r>
      <w:r>
        <w:rPr>
          <w:rFonts w:ascii="Times New Roman" w:hAnsi="Times New Roman"/>
          <w:sz w:val="28"/>
          <w:szCs w:val="28"/>
          <w:lang w:val="fr-FR"/>
        </w:rPr>
        <w:t>evacuarea apelor menajre se va realiza in bazin betonat vidanjabil cu capacitatea de 12 mc.</w:t>
      </w:r>
    </w:p>
    <w:p w:rsid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t>c</w:t>
      </w:r>
      <w:r w:rsidR="004C5F8E" w:rsidRPr="004C5F8E">
        <w:rPr>
          <w:rFonts w:ascii="Times New Roman" w:hAnsi="Times New Roman"/>
          <w:sz w:val="28"/>
          <w:szCs w:val="28"/>
          <w:lang w:val="ro-RO"/>
        </w:rPr>
        <w:t xml:space="preserve">) Alimentarea cu energie electrica - se va realiza prin racord la reteaua existenta in zona; </w:t>
      </w:r>
    </w:p>
    <w:p w:rsidR="00174513" w:rsidRPr="004C5F8E" w:rsidRDefault="00174513" w:rsidP="00EE63DE">
      <w:pPr>
        <w:spacing w:after="0"/>
        <w:jc w:val="both"/>
        <w:rPr>
          <w:rFonts w:ascii="Times New Roman" w:hAnsi="Times New Roman"/>
          <w:sz w:val="28"/>
          <w:szCs w:val="28"/>
          <w:lang w:val="ro-RO"/>
        </w:rPr>
      </w:pPr>
      <w:r>
        <w:rPr>
          <w:rFonts w:ascii="Times New Roman" w:hAnsi="Times New Roman"/>
          <w:sz w:val="28"/>
          <w:szCs w:val="28"/>
          <w:lang w:val="ro-RO"/>
        </w:rPr>
        <w:lastRenderedPageBreak/>
        <w:t>d) asigurarea agentului termic – se va asigura prin centrala termica electrica sau cu combustibil solid.</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691973" w:rsidRPr="004F475E" w:rsidRDefault="00344784" w:rsidP="00852B85">
      <w:pPr>
        <w:spacing w:after="0" w:line="240" w:lineRule="auto"/>
        <w:jc w:val="both"/>
        <w:rPr>
          <w:rFonts w:ascii="Times New Roman" w:hAnsi="Times New Roman"/>
          <w:b/>
          <w:i/>
          <w:sz w:val="28"/>
          <w:szCs w:val="28"/>
          <w:lang w:val="ro-RO"/>
        </w:rPr>
      </w:pPr>
      <w:r w:rsidRPr="004F475E">
        <w:rPr>
          <w:rFonts w:ascii="Times New Roman" w:hAnsi="Times New Roman"/>
          <w:b/>
          <w:i/>
          <w:sz w:val="28"/>
          <w:szCs w:val="28"/>
          <w:lang w:val="ro-RO"/>
        </w:rPr>
        <w:t xml:space="preserve">Organizarea </w:t>
      </w:r>
      <w:r w:rsidR="00691973" w:rsidRPr="004F475E">
        <w:rPr>
          <w:rFonts w:ascii="Times New Roman" w:hAnsi="Times New Roman"/>
          <w:b/>
          <w:i/>
          <w:sz w:val="28"/>
          <w:szCs w:val="28"/>
          <w:lang w:val="ro-RO"/>
        </w:rPr>
        <w:t>santier</w:t>
      </w:r>
      <w:r w:rsidR="00E1474F" w:rsidRPr="004F475E">
        <w:rPr>
          <w:rFonts w:ascii="Times New Roman" w:hAnsi="Times New Roman"/>
          <w:b/>
          <w:i/>
          <w:sz w:val="28"/>
          <w:szCs w:val="28"/>
          <w:lang w:val="ro-RO"/>
        </w:rPr>
        <w:t xml:space="preserv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Lucrarile pentru organizarea de santier se vor realiza în incinta proprietății private si vor cuprinde: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-o platforma de aprovizionare si depozitare a materialelor </w:t>
      </w:r>
      <w:r>
        <w:rPr>
          <w:rFonts w:ascii="Times New Roman" w:hAnsi="Times New Roman"/>
          <w:sz w:val="28"/>
          <w:szCs w:val="28"/>
        </w:rPr>
        <w:t>;</w:t>
      </w:r>
      <w:r w:rsidRPr="0054707C">
        <w:rPr>
          <w:rFonts w:ascii="Times New Roman" w:hAnsi="Times New Roman"/>
          <w:sz w:val="28"/>
          <w:szCs w:val="28"/>
        </w:rPr>
        <w:t xml:space="preserve"> </w:t>
      </w:r>
    </w:p>
    <w:p w:rsidR="0054707C" w:rsidRP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 -racordurile (apa si electricitate) necesare functionarii santierulu</w:t>
      </w:r>
      <w:r>
        <w:rPr>
          <w:rFonts w:ascii="Times New Roman" w:hAnsi="Times New Roman"/>
          <w:sz w:val="28"/>
          <w:szCs w:val="28"/>
        </w:rPr>
        <w:t>i sunt existente pe amplasament.</w:t>
      </w:r>
      <w:r w:rsidRPr="0054707C">
        <w:rPr>
          <w:rFonts w:ascii="Times New Roman" w:hAnsi="Times New Roman"/>
          <w:sz w:val="28"/>
          <w:szCs w:val="28"/>
        </w:rPr>
        <w:t xml:space="preserve">  Pe platforma</w:t>
      </w:r>
      <w:r w:rsidR="002B1551">
        <w:rPr>
          <w:rFonts w:ascii="Times New Roman" w:hAnsi="Times New Roman"/>
          <w:sz w:val="28"/>
          <w:szCs w:val="28"/>
        </w:rPr>
        <w:t>,</w:t>
      </w:r>
      <w:r w:rsidRPr="0054707C">
        <w:rPr>
          <w:rFonts w:ascii="Times New Roman" w:hAnsi="Times New Roman"/>
          <w:sz w:val="28"/>
          <w:szCs w:val="28"/>
        </w:rPr>
        <w:t xml:space="preserve"> depozitarea materialelor se va face ordonat si ingrijit pentru a se ocupa minimum de spatiu, cu protejarea materialelor care pot fi afectate de intemperii si cu limitarea impras</w:t>
      </w:r>
      <w:r w:rsidR="002B1551">
        <w:rPr>
          <w:rFonts w:ascii="Times New Roman" w:hAnsi="Times New Roman"/>
          <w:sz w:val="28"/>
          <w:szCs w:val="28"/>
        </w:rPr>
        <w:t xml:space="preserve">tierii prafului si pulberilor.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 xml:space="preserve">Dupa finalizarea constructiei terenul aferent organizarii de santier se va reamenaja ca spatiu verde.  </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5A701A">
        <w:rPr>
          <w:rFonts w:ascii="Times New Roman" w:hAnsi="Times New Roman"/>
          <w:sz w:val="28"/>
          <w:szCs w:val="28"/>
          <w:lang w:val="ro-RO"/>
        </w:rPr>
        <w:t xml:space="preserve">intravilan sat </w:t>
      </w:r>
      <w:r w:rsidR="00663A71">
        <w:rPr>
          <w:rFonts w:ascii="Times New Roman" w:hAnsi="Times New Roman"/>
          <w:sz w:val="28"/>
          <w:szCs w:val="28"/>
          <w:lang w:val="ro-RO"/>
        </w:rPr>
        <w:t>Mineri, com.Somova</w:t>
      </w:r>
      <w:r w:rsidR="005A701A">
        <w:rPr>
          <w:rFonts w:ascii="Times New Roman" w:hAnsi="Times New Roman"/>
          <w:sz w:val="28"/>
          <w:szCs w:val="28"/>
          <w:lang w:val="ro-RO"/>
        </w:rPr>
        <w:t>,</w:t>
      </w:r>
      <w:r w:rsidR="00BF786C">
        <w:rPr>
          <w:rFonts w:ascii="Times New Roman" w:hAnsi="Times New Roman"/>
          <w:sz w:val="28"/>
          <w:szCs w:val="28"/>
          <w:lang w:val="ro-RO"/>
        </w:rPr>
        <w:t xml:space="preserve"> jud.Tulcea, </w:t>
      </w:r>
      <w:r w:rsidR="002610C2">
        <w:rPr>
          <w:rFonts w:ascii="Times New Roman" w:hAnsi="Times New Roman"/>
          <w:sz w:val="28"/>
          <w:szCs w:val="28"/>
          <w:lang w:val="ro-RO"/>
        </w:rPr>
        <w:t xml:space="preserve"> </w:t>
      </w:r>
      <w:r w:rsidR="00C16BC0">
        <w:rPr>
          <w:rFonts w:ascii="Times New Roman" w:hAnsi="Times New Roman"/>
          <w:sz w:val="28"/>
          <w:szCs w:val="28"/>
          <w:lang w:val="ro-RO"/>
        </w:rPr>
        <w:t xml:space="preserve">cu </w:t>
      </w:r>
      <w:r w:rsidR="002610C2">
        <w:rPr>
          <w:rFonts w:ascii="Times New Roman" w:hAnsi="Times New Roman"/>
          <w:sz w:val="28"/>
          <w:szCs w:val="28"/>
          <w:lang w:val="ro-RO"/>
        </w:rPr>
        <w:t xml:space="preserve">folosinta </w:t>
      </w:r>
      <w:r w:rsidR="00BF786C">
        <w:rPr>
          <w:rFonts w:ascii="Times New Roman" w:hAnsi="Times New Roman"/>
          <w:sz w:val="28"/>
          <w:szCs w:val="28"/>
          <w:lang w:val="ro-RO"/>
        </w:rPr>
        <w:t xml:space="preserve"> </w:t>
      </w:r>
      <w:r w:rsidR="002610C2">
        <w:rPr>
          <w:rFonts w:ascii="Times New Roman" w:hAnsi="Times New Roman"/>
          <w:sz w:val="28"/>
          <w:szCs w:val="28"/>
          <w:lang w:val="ro-RO"/>
        </w:rPr>
        <w:t xml:space="preserve">actuala </w:t>
      </w:r>
      <w:r w:rsidR="00663A71">
        <w:rPr>
          <w:rFonts w:ascii="Times New Roman" w:hAnsi="Times New Roman"/>
          <w:sz w:val="28"/>
          <w:szCs w:val="28"/>
          <w:lang w:val="ro-RO"/>
        </w:rPr>
        <w:t>teren arabil</w:t>
      </w:r>
      <w:r w:rsidR="005A701A">
        <w:rPr>
          <w:rFonts w:ascii="Times New Roman" w:hAnsi="Times New Roman"/>
          <w:sz w:val="28"/>
          <w:szCs w:val="28"/>
          <w:lang w:val="ro-RO"/>
        </w:rPr>
        <w:t>, conform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efectuarii/neefectuarii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rora s-a stabilit necesitatea 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rii/neefectu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evalu</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rii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8B5CD4">
      <w:pPr>
        <w:numPr>
          <w:ilvl w:val="0"/>
          <w:numId w:val="42"/>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272AFF">
      <w:pPr>
        <w:numPr>
          <w:ilvl w:val="0"/>
          <w:numId w:val="4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272AFF">
      <w:pPr>
        <w:numPr>
          <w:ilvl w:val="0"/>
          <w:numId w:val="4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BE57FB">
      <w:pPr>
        <w:numPr>
          <w:ilvl w:val="0"/>
          <w:numId w:val="42"/>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272AFF">
      <w:pPr>
        <w:numPr>
          <w:ilvl w:val="0"/>
          <w:numId w:val="4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4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4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4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ie, cu </w:t>
      </w:r>
      <w:r w:rsidRPr="008B0B94">
        <w:rPr>
          <w:rFonts w:ascii="Times New Roman" w:hAnsi="Times New Roman"/>
          <w:sz w:val="28"/>
          <w:szCs w:val="28"/>
          <w:lang w:val="ro-RO"/>
        </w:rPr>
        <w:lastRenderedPageBreak/>
        <w:t>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C17BFF">
      <w:pPr>
        <w:numPr>
          <w:ilvl w:val="0"/>
          <w:numId w:val="42"/>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C17BFF">
      <w:pPr>
        <w:numPr>
          <w:ilvl w:val="0"/>
          <w:numId w:val="4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C17BFF">
      <w:pPr>
        <w:numPr>
          <w:ilvl w:val="0"/>
          <w:numId w:val="4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C17BFF">
      <w:pPr>
        <w:numPr>
          <w:ilvl w:val="0"/>
          <w:numId w:val="4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272AFF">
      <w:pPr>
        <w:numPr>
          <w:ilvl w:val="0"/>
          <w:numId w:val="42"/>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3C20AA">
      <w:pPr>
        <w:numPr>
          <w:ilvl w:val="0"/>
          <w:numId w:val="42"/>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6C59BA">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9F0EEE">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A76BDA">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DD6725">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7E2513">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47100C">
      <w:pPr>
        <w:numPr>
          <w:ilvl w:val="1"/>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272AFF">
      <w:pPr>
        <w:numPr>
          <w:ilvl w:val="0"/>
          <w:numId w:val="42"/>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825B6D">
      <w:pPr>
        <w:numPr>
          <w:ilvl w:val="0"/>
          <w:numId w:val="42"/>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3340A2">
      <w:pPr>
        <w:numPr>
          <w:ilvl w:val="0"/>
          <w:numId w:val="42"/>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3739B2">
      <w:pPr>
        <w:numPr>
          <w:ilvl w:val="0"/>
          <w:numId w:val="4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3739B2">
      <w:pPr>
        <w:numPr>
          <w:ilvl w:val="0"/>
          <w:numId w:val="4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211B0A">
      <w:pPr>
        <w:numPr>
          <w:ilvl w:val="0"/>
          <w:numId w:val="4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8B1C78">
      <w:pPr>
        <w:numPr>
          <w:ilvl w:val="0"/>
          <w:numId w:val="42"/>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3739B2">
      <w:pPr>
        <w:numPr>
          <w:ilvl w:val="0"/>
          <w:numId w:val="42"/>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DB0B24">
        <w:rPr>
          <w:rFonts w:ascii="Times New Roman" w:hAnsi="Times New Roman"/>
          <w:sz w:val="28"/>
          <w:szCs w:val="28"/>
        </w:rPr>
        <w:t>124/9957/21.11.2017</w:t>
      </w:r>
      <w:r w:rsidR="008F0E79" w:rsidRPr="00FF6023">
        <w:rPr>
          <w:rFonts w:ascii="Times New Roman" w:hAnsi="Times New Roman"/>
          <w:sz w:val="28"/>
          <w:szCs w:val="28"/>
          <w:lang w:val="ro-RO"/>
        </w:rPr>
        <w:t xml:space="preserve">, emis de </w:t>
      </w:r>
      <w:r w:rsidR="00111C92">
        <w:rPr>
          <w:rFonts w:ascii="Times New Roman" w:hAnsi="Times New Roman"/>
          <w:sz w:val="28"/>
          <w:szCs w:val="28"/>
          <w:lang w:val="ro-RO"/>
        </w:rPr>
        <w:t xml:space="preserve">UAT </w:t>
      </w:r>
      <w:r w:rsidR="003C2535">
        <w:rPr>
          <w:rFonts w:ascii="Times New Roman" w:hAnsi="Times New Roman"/>
          <w:sz w:val="28"/>
          <w:szCs w:val="28"/>
          <w:lang w:val="ro-RO"/>
        </w:rPr>
        <w:t>com.</w:t>
      </w:r>
      <w:r w:rsidR="00DB0B24">
        <w:rPr>
          <w:rFonts w:ascii="Times New Roman" w:hAnsi="Times New Roman"/>
          <w:sz w:val="28"/>
          <w:szCs w:val="28"/>
          <w:lang w:val="ro-RO"/>
        </w:rPr>
        <w:t xml:space="preserve"> Somova</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Pr="00BA3B25" w:rsidRDefault="00C42AA6" w:rsidP="00C42AA6">
      <w:pPr>
        <w:spacing w:after="0" w:line="240" w:lineRule="auto"/>
        <w:rPr>
          <w:rFonts w:ascii="Times New Roman" w:hAnsi="Times New Roman"/>
          <w:sz w:val="28"/>
          <w:szCs w:val="28"/>
          <w:lang w:val="ro-RO"/>
        </w:rPr>
      </w:pPr>
    </w:p>
    <w:p w:rsidR="00DB0B24" w:rsidRDefault="00DB0B24" w:rsidP="00C42AA6">
      <w:pPr>
        <w:spacing w:after="0" w:line="240" w:lineRule="auto"/>
        <w:rPr>
          <w:rFonts w:ascii="Times New Roman" w:hAnsi="Times New Roman"/>
          <w:sz w:val="26"/>
          <w:szCs w:val="26"/>
          <w:lang w:val="ro-RO"/>
        </w:rPr>
      </w:pPr>
    </w:p>
    <w:p w:rsidR="00DB0B24" w:rsidRDefault="00DB0B24"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942A4A">
        <w:rPr>
          <w:rFonts w:ascii="Times New Roman" w:hAnsi="Times New Roman"/>
          <w:sz w:val="26"/>
          <w:szCs w:val="26"/>
          <w:lang w:val="ro-RO"/>
        </w:rPr>
        <w:t xml:space="preserve">Sef Serviciu </w:t>
      </w:r>
    </w:p>
    <w:p w:rsidR="00DB0B24" w:rsidRDefault="00DB0B24" w:rsidP="00DB0B24">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Pr="00DB0B24">
        <w:rPr>
          <w:rFonts w:ascii="Times New Roman" w:hAnsi="Times New Roman"/>
          <w:sz w:val="26"/>
          <w:szCs w:val="26"/>
          <w:lang w:val="ro-RO"/>
        </w:rPr>
        <w:t>Calitatea Factorilor de Mediu</w:t>
      </w:r>
      <w:r>
        <w:rPr>
          <w:rFonts w:ascii="Times New Roman" w:hAnsi="Times New Roman"/>
          <w:sz w:val="26"/>
          <w:szCs w:val="26"/>
          <w:lang w:val="ro-RO"/>
        </w:rPr>
        <w:t xml:space="preserve">                                                          </w:t>
      </w:r>
    </w:p>
    <w:p w:rsidR="00C42AA6" w:rsidRPr="00BA3B2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Pr>
          <w:rFonts w:ascii="Times New Roman" w:hAnsi="Times New Roman"/>
          <w:sz w:val="26"/>
          <w:szCs w:val="26"/>
          <w:lang w:val="ro-RO"/>
        </w:rPr>
        <w:t>ing. Elena MICU</w:t>
      </w:r>
    </w:p>
    <w:p w:rsidR="00C42AA6" w:rsidRDefault="00C42AA6" w:rsidP="00C42AA6">
      <w:pPr>
        <w:spacing w:after="0" w:line="240" w:lineRule="auto"/>
        <w:rPr>
          <w:rFonts w:ascii="Times New Roman" w:hAnsi="Times New Roman"/>
          <w:sz w:val="26"/>
          <w:szCs w:val="26"/>
          <w:lang w:val="ro-RO"/>
        </w:rPr>
      </w:pPr>
    </w:p>
    <w:p w:rsidR="00D57865" w:rsidRDefault="00D57865" w:rsidP="00C42AA6">
      <w:pPr>
        <w:spacing w:after="0" w:line="240" w:lineRule="auto"/>
        <w:rPr>
          <w:rFonts w:ascii="Times New Roman" w:hAnsi="Times New Roman"/>
          <w:sz w:val="26"/>
          <w:szCs w:val="26"/>
          <w:lang w:val="ro-RO"/>
        </w:rPr>
      </w:pP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3C2535">
        <w:rPr>
          <w:rFonts w:ascii="Times New Roman" w:hAnsi="Times New Roman"/>
          <w:sz w:val="26"/>
          <w:szCs w:val="26"/>
          <w:lang w:val="ro-RO"/>
        </w:rPr>
        <w:t>cons.Radu Alina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08.04.2019/ ora 8.30</w:t>
      </w:r>
      <w:r w:rsidR="003C2535">
        <w:rPr>
          <w:rFonts w:ascii="Times New Roman" w:hAnsi="Times New Roman"/>
          <w:sz w:val="26"/>
          <w:szCs w:val="26"/>
          <w:lang w:val="ro-RO"/>
        </w:rPr>
        <w:t xml:space="preserve">    </w:t>
      </w:r>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D7" w:rsidRDefault="00B45AD7">
      <w:pPr>
        <w:spacing w:after="0" w:line="240" w:lineRule="auto"/>
      </w:pPr>
      <w:r>
        <w:separator/>
      </w:r>
    </w:p>
  </w:endnote>
  <w:endnote w:type="continuationSeparator" w:id="0">
    <w:p w:rsidR="00B45AD7" w:rsidRDefault="00B4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E803C6">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D7" w:rsidRDefault="00B45AD7">
      <w:pPr>
        <w:spacing w:after="0" w:line="240" w:lineRule="auto"/>
      </w:pPr>
      <w:r>
        <w:separator/>
      </w:r>
    </w:p>
  </w:footnote>
  <w:footnote w:type="continuationSeparator" w:id="0">
    <w:p w:rsidR="00B45AD7" w:rsidRDefault="00B45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B45AD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B45AD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3225B9B"/>
    <w:multiLevelType w:val="hybridMultilevel"/>
    <w:tmpl w:val="17C2C44A"/>
    <w:lvl w:ilvl="0" w:tplc="04090005">
      <w:start w:val="1"/>
      <w:numFmt w:val="bullet"/>
      <w:lvlText w:val=""/>
      <w:lvlJc w:val="left"/>
      <w:pPr>
        <w:tabs>
          <w:tab w:val="num" w:pos="990"/>
        </w:tabs>
        <w:ind w:left="990" w:hanging="360"/>
      </w:pPr>
      <w:rPr>
        <w:rFonts w:ascii="Wingdings" w:hAnsi="Wingdings"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5">
    <w:nsid w:val="0F795AD1"/>
    <w:multiLevelType w:val="hybridMultilevel"/>
    <w:tmpl w:val="570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17F4C43"/>
    <w:multiLevelType w:val="singleLevel"/>
    <w:tmpl w:val="5FE069B0"/>
    <w:lvl w:ilvl="0">
      <w:start w:val="19"/>
      <w:numFmt w:val="bullet"/>
      <w:lvlText w:val="-"/>
      <w:lvlJc w:val="left"/>
      <w:pPr>
        <w:tabs>
          <w:tab w:val="num" w:pos="360"/>
        </w:tabs>
        <w:ind w:left="360" w:hanging="360"/>
      </w:pPr>
      <w:rPr>
        <w:rFonts w:ascii="Times New Roman" w:hAnsi="Times New Roman" w:hint="default"/>
      </w:rPr>
    </w:lvl>
  </w:abstractNum>
  <w:abstractNum w:abstractNumId="8">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1"/>
  </w:num>
  <w:num w:numId="33">
    <w:abstractNumId w:val="6"/>
  </w:num>
  <w:num w:numId="34">
    <w:abstractNumId w:val="19"/>
  </w:num>
  <w:num w:numId="35">
    <w:abstractNumId w:val="16"/>
  </w:num>
  <w:num w:numId="36">
    <w:abstractNumId w:val="20"/>
  </w:num>
  <w:num w:numId="37">
    <w:abstractNumId w:val="12"/>
  </w:num>
  <w:num w:numId="38">
    <w:abstractNumId w:val="10"/>
  </w:num>
  <w:num w:numId="39">
    <w:abstractNumId w:val="17"/>
  </w:num>
  <w:num w:numId="40">
    <w:abstractNumId w:val="0"/>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13"/>
  </w:num>
  <w:num w:numId="43">
    <w:abstractNumId w:val="9"/>
  </w:num>
  <w:num w:numId="44">
    <w:abstractNumId w:val="18"/>
  </w:num>
  <w:num w:numId="45">
    <w:abstractNumId w:val="15"/>
  </w:num>
  <w:num w:numId="46">
    <w:abstractNumId w:val="8"/>
  </w:num>
  <w:num w:numId="47">
    <w:abstractNumId w:val="5"/>
  </w:num>
  <w:num w:numId="48">
    <w:abstractNumId w:val="4"/>
  </w:num>
  <w:num w:numId="49">
    <w:abstractNumId w:val="2"/>
  </w:num>
  <w:num w:numId="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0511"/>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45AD7"/>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803C6"/>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3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3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7770">
      <w:marLeft w:val="0"/>
      <w:marRight w:val="0"/>
      <w:marTop w:val="0"/>
      <w:marBottom w:val="0"/>
      <w:divBdr>
        <w:top w:val="none" w:sz="0" w:space="0" w:color="auto"/>
        <w:left w:val="none" w:sz="0" w:space="0" w:color="auto"/>
        <w:bottom w:val="none" w:sz="0" w:space="0" w:color="auto"/>
        <w:right w:val="none" w:sz="0" w:space="0" w:color="auto"/>
      </w:divBdr>
    </w:div>
    <w:div w:id="416827771">
      <w:marLeft w:val="0"/>
      <w:marRight w:val="0"/>
      <w:marTop w:val="0"/>
      <w:marBottom w:val="0"/>
      <w:divBdr>
        <w:top w:val="none" w:sz="0" w:space="0" w:color="auto"/>
        <w:left w:val="none" w:sz="0" w:space="0" w:color="auto"/>
        <w:bottom w:val="none" w:sz="0" w:space="0" w:color="auto"/>
        <w:right w:val="none" w:sz="0" w:space="0" w:color="auto"/>
      </w:divBdr>
    </w:div>
    <w:div w:id="416827772">
      <w:marLeft w:val="0"/>
      <w:marRight w:val="0"/>
      <w:marTop w:val="0"/>
      <w:marBottom w:val="0"/>
      <w:divBdr>
        <w:top w:val="none" w:sz="0" w:space="0" w:color="auto"/>
        <w:left w:val="none" w:sz="0" w:space="0" w:color="auto"/>
        <w:bottom w:val="none" w:sz="0" w:space="0" w:color="auto"/>
        <w:right w:val="none" w:sz="0" w:space="0" w:color="auto"/>
      </w:divBdr>
    </w:div>
    <w:div w:id="416827773">
      <w:marLeft w:val="0"/>
      <w:marRight w:val="0"/>
      <w:marTop w:val="0"/>
      <w:marBottom w:val="0"/>
      <w:divBdr>
        <w:top w:val="none" w:sz="0" w:space="0" w:color="auto"/>
        <w:left w:val="none" w:sz="0" w:space="0" w:color="auto"/>
        <w:bottom w:val="none" w:sz="0" w:space="0" w:color="auto"/>
        <w:right w:val="none" w:sz="0" w:space="0" w:color="auto"/>
      </w:divBdr>
    </w:div>
    <w:div w:id="416827774">
      <w:marLeft w:val="0"/>
      <w:marRight w:val="0"/>
      <w:marTop w:val="0"/>
      <w:marBottom w:val="0"/>
      <w:divBdr>
        <w:top w:val="none" w:sz="0" w:space="0" w:color="auto"/>
        <w:left w:val="none" w:sz="0" w:space="0" w:color="auto"/>
        <w:bottom w:val="none" w:sz="0" w:space="0" w:color="auto"/>
        <w:right w:val="none" w:sz="0" w:space="0" w:color="auto"/>
      </w:divBdr>
    </w:div>
    <w:div w:id="416827775">
      <w:marLeft w:val="0"/>
      <w:marRight w:val="0"/>
      <w:marTop w:val="0"/>
      <w:marBottom w:val="0"/>
      <w:divBdr>
        <w:top w:val="none" w:sz="0" w:space="0" w:color="auto"/>
        <w:left w:val="none" w:sz="0" w:space="0" w:color="auto"/>
        <w:bottom w:val="none" w:sz="0" w:space="0" w:color="auto"/>
        <w:right w:val="none" w:sz="0" w:space="0" w:color="auto"/>
      </w:divBdr>
    </w:div>
    <w:div w:id="416827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B9F5620C-3658-4889-843F-3408A696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2019-04-09T10:46:00Z</dcterms:created>
  <dcterms:modified xsi:type="dcterms:W3CDTF">2019-04-09T10:46:00Z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