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bookmarkStart w:id="0" w:name="_GoBack"/>
      <w:bookmarkEnd w:id="0"/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Pr="00ED743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>,,Modernizare stație de transformare 110/20 kV Isaccea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>”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>propus a fi amplasat în jud. Tulcea, oraș Isaccea, str. Avram Iancu, nr. 32 sau identificat prin T 102, Cc 3591/477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>E-DISTRIBUȚIE DOBROGEA S.A.</w:t>
      </w:r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 xml:space="preserve">E-DISTRIBUȚIE DOBROGEA S.A.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>mun. Constanța</w:t>
      </w:r>
      <w:r w:rsidR="00105441" w:rsidRPr="00F772A8">
        <w:rPr>
          <w:rStyle w:val="tpa1"/>
          <w:rFonts w:ascii="Times New Roman" w:hAnsi="Times New Roman"/>
          <w:sz w:val="28"/>
          <w:szCs w:val="28"/>
          <w:lang w:val="ro-RO"/>
        </w:rPr>
        <w:t xml:space="preserve">, str. Nicolae Iorga, nr. 89A </w:t>
      </w:r>
      <w:r w:rsidR="00105441" w:rsidRPr="00F772A8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jud.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 xml:space="preserve"> Constanța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5" w:history="1">
        <w:r w:rsidRPr="00E95851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05441"/>
    <w:rsid w:val="001B64A2"/>
    <w:rsid w:val="001F00A8"/>
    <w:rsid w:val="002A56FB"/>
    <w:rsid w:val="00345BAB"/>
    <w:rsid w:val="00512747"/>
    <w:rsid w:val="0052111B"/>
    <w:rsid w:val="00704724"/>
    <w:rsid w:val="00746C8B"/>
    <w:rsid w:val="0081479A"/>
    <w:rsid w:val="00890FCB"/>
    <w:rsid w:val="00942D9E"/>
    <w:rsid w:val="00A22933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2023-08-16T07:35:00Z</dcterms:created>
  <dcterms:modified xsi:type="dcterms:W3CDTF">2023-08-16T07:35:00Z</dcterms:modified>
</cp:coreProperties>
</file>