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22" w:rsidRPr="000A4A97" w:rsidRDefault="00007022" w:rsidP="0000702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A4A97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007022" w:rsidRPr="000A4A97" w:rsidRDefault="00007022" w:rsidP="00007022">
      <w:pPr>
        <w:spacing w:after="0" w:line="240" w:lineRule="auto"/>
        <w:ind w:firstLine="720"/>
        <w:jc w:val="both"/>
        <w:outlineLvl w:val="0"/>
        <w:rPr>
          <w:rStyle w:val="sttpar"/>
          <w:rFonts w:ascii="Times New Roman" w:hAnsi="Times New Roman"/>
          <w:b/>
          <w:i/>
          <w:sz w:val="28"/>
          <w:szCs w:val="28"/>
          <w:lang w:val="ro-RO"/>
        </w:rPr>
      </w:pPr>
      <w:r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APM Tulcea</w:t>
      </w:r>
      <w:r w:rsidRPr="000A4A97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,</w:t>
      </w:r>
      <w:r w:rsidRPr="000A4A9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A4A97">
        <w:rPr>
          <w:rStyle w:val="sttpar"/>
          <w:rFonts w:ascii="Times New Roman" w:hAnsi="Times New Roman"/>
          <w:sz w:val="28"/>
          <w:szCs w:val="28"/>
        </w:rPr>
        <w:t xml:space="preserve">anunţă publicul interesat asupra luării deciziei etapei de încadrare conform HG nr.1076/2004, respectiv că </w:t>
      </w:r>
      <w:r w:rsidRPr="000A4A97">
        <w:rPr>
          <w:rFonts w:ascii="Times New Roman" w:hAnsi="Times New Roman"/>
          <w:sz w:val="28"/>
          <w:szCs w:val="28"/>
          <w:lang w:val="ro-RO" w:eastAsia="x-none"/>
        </w:rPr>
        <w:t xml:space="preserve">PUZ </w:t>
      </w:r>
      <w:r w:rsidRPr="000A4A97">
        <w:rPr>
          <w:rFonts w:ascii="Times New Roman" w:hAnsi="Times New Roman"/>
          <w:b/>
          <w:bCs/>
          <w:sz w:val="28"/>
          <w:szCs w:val="28"/>
        </w:rPr>
        <w:t>“</w:t>
      </w:r>
      <w:r w:rsidRPr="000A4A97">
        <w:rPr>
          <w:rFonts w:ascii="Times New Roman" w:hAnsi="Times New Roman"/>
          <w:b/>
          <w:sz w:val="28"/>
          <w:szCs w:val="28"/>
        </w:rPr>
        <w:t xml:space="preserve">Lotizări pentru construcții de </w:t>
      </w:r>
      <w:r>
        <w:rPr>
          <w:rFonts w:ascii="Times New Roman" w:hAnsi="Times New Roman"/>
          <w:b/>
          <w:sz w:val="28"/>
          <w:szCs w:val="28"/>
        </w:rPr>
        <w:t xml:space="preserve">locuințe, localitatea Parcheș, </w:t>
      </w:r>
      <w:r w:rsidRPr="000A4A97">
        <w:rPr>
          <w:rFonts w:ascii="Times New Roman" w:hAnsi="Times New Roman"/>
          <w:b/>
          <w:sz w:val="28"/>
          <w:szCs w:val="28"/>
        </w:rPr>
        <w:t>comuna Somova, județul Tulcea</w:t>
      </w:r>
      <w:r w:rsidRPr="000A4A97">
        <w:rPr>
          <w:rFonts w:ascii="Times New Roman" w:hAnsi="Times New Roman"/>
          <w:b/>
          <w:bCs/>
          <w:sz w:val="28"/>
          <w:szCs w:val="28"/>
        </w:rPr>
        <w:t>”</w:t>
      </w:r>
      <w:r w:rsidRPr="000A4A97">
        <w:rPr>
          <w:rFonts w:ascii="Times New Roman" w:hAnsi="Times New Roman"/>
          <w:bCs/>
          <w:sz w:val="28"/>
          <w:szCs w:val="28"/>
          <w:lang w:val="ro-RO"/>
        </w:rPr>
        <w:t xml:space="preserve"> propus a se realiza în intravilan sat Parcheș, comuna Somova, județul Tulcea, pe terenul identificat prin T23, P450, CF 38648</w:t>
      </w:r>
      <w:r w:rsidRPr="000A4A97">
        <w:rPr>
          <w:rFonts w:ascii="Times New Roman" w:hAnsi="Times New Roman"/>
          <w:sz w:val="28"/>
          <w:szCs w:val="28"/>
          <w:lang w:val="ro-RO"/>
        </w:rPr>
        <w:t>,</w:t>
      </w:r>
      <w:r w:rsidRPr="000A4A97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0A4A97">
        <w:rPr>
          <w:rFonts w:ascii="Times New Roman" w:hAnsi="Times New Roman"/>
          <w:sz w:val="28"/>
          <w:szCs w:val="28"/>
          <w:lang w:val="ro-RO"/>
        </w:rPr>
        <w:t>având ca titular,</w:t>
      </w:r>
      <w:r w:rsidRPr="000A4A9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A4A97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UAT COMUNA SOMOVA</w:t>
      </w:r>
      <w:r w:rsidRPr="000A4A97">
        <w:rPr>
          <w:rStyle w:val="sttpar"/>
          <w:rFonts w:ascii="Times New Roman" w:hAnsi="Times New Roman"/>
          <w:sz w:val="28"/>
          <w:szCs w:val="28"/>
        </w:rPr>
        <w:t xml:space="preserve">, nu necesită evaluare de mediu </w:t>
      </w:r>
      <w:r w:rsidRPr="000A4A97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 de adoptare fără aviz de mediu.</w:t>
      </w:r>
    </w:p>
    <w:p w:rsidR="00007022" w:rsidRPr="000A4A97" w:rsidRDefault="00007022" w:rsidP="000070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A4A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0A4A97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007022" w:rsidRPr="000A4A97" w:rsidRDefault="00007022" w:rsidP="000070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 xml:space="preserve">Amplasamentul planului este situat în </w:t>
      </w:r>
      <w:r w:rsidRPr="000A4A97">
        <w:rPr>
          <w:rFonts w:ascii="Times New Roman" w:hAnsi="Times New Roman"/>
          <w:bCs/>
          <w:sz w:val="28"/>
          <w:szCs w:val="28"/>
        </w:rPr>
        <w:t>intravilan sat Parcheș, comuna Somova, județul Tulcea, pe terenul identificat prin T23, P450, CF 38648</w:t>
      </w:r>
    </w:p>
    <w:p w:rsidR="00007022" w:rsidRPr="000A4A97" w:rsidRDefault="00007022" w:rsidP="000070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PUZ-ul are ca obiectiv dezmembrarea parcelei în 13 loturi din care: 12 loturi pentru locuințe individuale și anexe gospodărești și un lot pentru accesul punctul de energie electrică,</w:t>
      </w:r>
    </w:p>
    <w:p w:rsidR="00007022" w:rsidRPr="000A4A97" w:rsidRDefault="00007022" w:rsidP="000070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Regimul de înălțime va fi de D+P+1+M, înălțimea maximă 10 m,</w:t>
      </w:r>
    </w:p>
    <w:p w:rsidR="00007022" w:rsidRPr="000A4A97" w:rsidRDefault="00007022" w:rsidP="000070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Suprafața totală a terenului este de 10000 mp, suprafață spații verzi 1550, 80 mp, POT – 30%, CUT- 0,8</w:t>
      </w:r>
    </w:p>
    <w:p w:rsidR="00007022" w:rsidRPr="000A4A97" w:rsidRDefault="00007022" w:rsidP="000070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Alimentarea cu apă se va realiza de la rețeaua existentă în zonă,</w:t>
      </w:r>
    </w:p>
    <w:p w:rsidR="00007022" w:rsidRPr="000A4A97" w:rsidRDefault="00007022" w:rsidP="000070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Evacuarea apei uzate se va realiza în bazine betonate vidanjabile, individuale</w:t>
      </w:r>
    </w:p>
    <w:p w:rsidR="00007022" w:rsidRPr="000A4A97" w:rsidRDefault="00007022" w:rsidP="000070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Deşeurile vor fi coletate selectiv și predate unităţilor specializate .</w:t>
      </w:r>
    </w:p>
    <w:p w:rsidR="00007022" w:rsidRPr="000A4A97" w:rsidRDefault="00007022" w:rsidP="000070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A97">
        <w:rPr>
          <w:rFonts w:ascii="Times New Roman" w:hAnsi="Times New Roman"/>
          <w:sz w:val="28"/>
          <w:szCs w:val="28"/>
        </w:rPr>
        <w:t>Amplasamentul nu se află în arii naturale protejate.</w:t>
      </w:r>
    </w:p>
    <w:p w:rsidR="00007022" w:rsidRPr="000A4A97" w:rsidRDefault="00007022" w:rsidP="000070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A4A9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A4A97">
        <w:rPr>
          <w:rFonts w:ascii="Times New Roman" w:hAnsi="Times New Roman"/>
          <w:sz w:val="28"/>
          <w:szCs w:val="28"/>
          <w:lang w:val="ro-RO"/>
        </w:rPr>
        <w:tab/>
        <w:t>Informaţiile cu privire la planul menţionat pot fi consultate la sediul APM Tulcea, str.14 Noiembrie, nr.5, tel.0240510622, de luni până joi între orele 08,00-16,30 şi vineri între orele 08,00-14,00.</w:t>
      </w:r>
    </w:p>
    <w:p w:rsidR="00007022" w:rsidRPr="000A4A97" w:rsidRDefault="00007022" w:rsidP="00007022">
      <w:pPr>
        <w:spacing w:after="120" w:line="240" w:lineRule="auto"/>
        <w:ind w:firstLine="27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A4A97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Tulcea, telefon/fax 0240/510622, 0240/510621, e-mail </w:t>
      </w:r>
      <w:hyperlink r:id="rId7" w:history="1">
        <w:r w:rsidRPr="000A4A97">
          <w:rPr>
            <w:rStyle w:val="Hyperlink"/>
            <w:rFonts w:ascii="Times New Roman" w:hAnsi="Times New Roman"/>
            <w:sz w:val="28"/>
            <w:szCs w:val="28"/>
            <w:lang w:val="ro-RO"/>
          </w:rPr>
          <w:t>office.tulcea@apmtl.anpm.ro</w:t>
        </w:r>
      </w:hyperlink>
      <w:r w:rsidRPr="000A4A97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007022" w:rsidRPr="000A4A97" w:rsidRDefault="00007022" w:rsidP="0000702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7022" w:rsidRPr="000A4A97" w:rsidRDefault="00007022" w:rsidP="000070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7022" w:rsidRPr="00926B38" w:rsidRDefault="00007022" w:rsidP="00007022">
      <w:pPr>
        <w:rPr>
          <w:rFonts w:ascii="Times New Roman" w:hAnsi="Times New Roman"/>
          <w:sz w:val="28"/>
          <w:szCs w:val="28"/>
        </w:rPr>
      </w:pPr>
    </w:p>
    <w:p w:rsidR="002C6288" w:rsidRDefault="002C6288"/>
    <w:sectPr w:rsidR="002C6288" w:rsidSect="00926B38">
      <w:headerReference w:type="default" r:id="rId8"/>
      <w:footerReference w:type="default" r:id="rId9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A0" w:rsidRDefault="00D310A0">
      <w:pPr>
        <w:spacing w:after="0" w:line="240" w:lineRule="auto"/>
      </w:pPr>
      <w:r>
        <w:separator/>
      </w:r>
    </w:p>
  </w:endnote>
  <w:endnote w:type="continuationSeparator" w:id="0">
    <w:p w:rsidR="00D310A0" w:rsidRDefault="00D3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D310A0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27258403" r:id="rId2"/>
      </w:object>
    </w:r>
    <w:r w:rsidR="00007022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D30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007022" w:rsidRPr="002367AC">
      <w:rPr>
        <w:rFonts w:ascii="Times New Roman" w:hAnsi="Times New Roman"/>
        <w:b/>
        <w:sz w:val="24"/>
        <w:szCs w:val="24"/>
      </w:rPr>
      <w:t>AGEN</w:t>
    </w:r>
    <w:r w:rsidR="00007022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07022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007022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007022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</w:t>
    </w:r>
    <w:r>
      <w:rPr>
        <w:rFonts w:ascii="Times New Roman" w:hAnsi="Times New Roman"/>
        <w:sz w:val="20"/>
        <w:szCs w:val="20"/>
        <w:lang w:val="ro-RO"/>
      </w:rPr>
      <w:t>.tulcea</w:t>
    </w:r>
    <w:r w:rsidRPr="00A1085D">
      <w:rPr>
        <w:rFonts w:ascii="Times New Roman" w:hAnsi="Times New Roman"/>
        <w:sz w:val="20"/>
        <w:szCs w:val="20"/>
        <w:lang w:val="ro-RO"/>
      </w:rPr>
      <w:t>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007022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D310A0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A0" w:rsidRDefault="00D310A0">
      <w:pPr>
        <w:spacing w:after="0" w:line="240" w:lineRule="auto"/>
      </w:pPr>
      <w:r>
        <w:separator/>
      </w:r>
    </w:p>
  </w:footnote>
  <w:footnote w:type="continuationSeparator" w:id="0">
    <w:p w:rsidR="00D310A0" w:rsidRDefault="00D3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D310A0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27258402" r:id="rId2"/>
      </w:object>
    </w:r>
    <w:r w:rsidR="0000702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022">
      <w:rPr>
        <w:lang w:val="it-IT"/>
      </w:rPr>
      <w:t xml:space="preserve">                     </w:t>
    </w:r>
  </w:p>
  <w:p w:rsidR="00BF50C1" w:rsidRPr="00E757D2" w:rsidRDefault="00007022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Apelor și Pădurilor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007022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D310A0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007022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D310A0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EE6"/>
    <w:multiLevelType w:val="hybridMultilevel"/>
    <w:tmpl w:val="CF5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2"/>
    <w:rsid w:val="00007022"/>
    <w:rsid w:val="000D56A6"/>
    <w:rsid w:val="001B269A"/>
    <w:rsid w:val="002A0494"/>
    <w:rsid w:val="002C6288"/>
    <w:rsid w:val="00D14157"/>
    <w:rsid w:val="00D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C2A5BF4-7A02-4109-B988-D0CBDC1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0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0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07022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00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007022"/>
    <w:rPr>
      <w:rFonts w:ascii="Calibri" w:eastAsia="Calibri" w:hAnsi="Calibri" w:cs="Times New Roman"/>
    </w:rPr>
  </w:style>
  <w:style w:type="character" w:styleId="Hyperlink">
    <w:name w:val="Hyperlink"/>
    <w:rsid w:val="00007022"/>
    <w:rPr>
      <w:color w:val="0000FF"/>
      <w:u w:val="single"/>
    </w:rPr>
  </w:style>
  <w:style w:type="character" w:customStyle="1" w:styleId="sttpar">
    <w:name w:val="st_tpar"/>
    <w:rsid w:val="00007022"/>
  </w:style>
  <w:style w:type="paragraph" w:styleId="BalloonText">
    <w:name w:val="Balloon Text"/>
    <w:basedOn w:val="Normal"/>
    <w:link w:val="BalloonTextChar"/>
    <w:uiPriority w:val="99"/>
    <w:semiHidden/>
    <w:unhideWhenUsed/>
    <w:rsid w:val="000D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ulcea@apmtl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cp:lastPrinted>2022-10-14T10:10:00Z</cp:lastPrinted>
  <dcterms:created xsi:type="dcterms:W3CDTF">2022-09-20T07:47:00Z</dcterms:created>
  <dcterms:modified xsi:type="dcterms:W3CDTF">2022-09-20T07:47:00Z</dcterms:modified>
</cp:coreProperties>
</file>